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960" w:h="2534" w:wrap="none" w:hAnchor="page" w:x="1227" w:y="961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960" w:h="2534" w:wrap="none" w:hAnchor="page" w:x="1227" w:y="96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framePr w:w="3960" w:h="2534" w:wrap="none" w:hAnchor="page" w:x="1227" w:y="96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i w:val="0"/>
          <w:iCs w:val="0"/>
          <w:color w:val="3D60B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</w:t>
        <w:br/>
        <w:t>службы по Ханты-Мансийскому</w:t>
        <w:br/>
        <w:t>автономному округу - Югре</w:t>
        <w:br/>
      </w:r>
      <w:r>
        <w:rPr>
          <w:i w:val="0"/>
          <w:iCs w:val="0"/>
          <w:color w:val="3D60B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ул. Мира, д. 27, Ханты-Мансийск, 628012</w:t>
        <w:br/>
        <w:t>телефон/факс +7 (3467) 38-80-81</w:t>
        <w:br/>
      </w:r>
      <w:r>
        <w:rPr>
          <w:i w:val="0"/>
          <w:iCs w:val="0"/>
          <w:color w:val="3D60B1"/>
          <w:spacing w:val="0"/>
          <w:w w:val="100"/>
          <w:position w:val="0"/>
          <w:shd w:val="clear" w:color="auto" w:fill="auto"/>
          <w:lang w:val="ru-RU" w:eastAsia="ru-RU" w:bidi="ru-RU"/>
        </w:rPr>
        <w:t>е-таП: 1о86@Га8.§оу.ги, сайт 1Шр://11тао.Га8.§оу.ги</w:t>
        <w:br/>
        <w:t>ИНН 8601009316 КПП 860101001 ОГРН 1028600512093</w:t>
      </w:r>
    </w:p>
    <w:p>
      <w:pPr>
        <w:pStyle w:val="Style2"/>
        <w:keepNext w:val="0"/>
        <w:keepLines w:val="0"/>
        <w:framePr w:w="4061" w:h="216" w:wrap="none" w:hAnchor="page" w:x="1141" w:y="3663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0"/>
        <w:keepNext w:val="0"/>
        <w:keepLines w:val="0"/>
        <w:framePr w:w="4061" w:h="206" w:wrap="none" w:hAnchor="page" w:x="1141" w:y="4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/>
        <w:keepLines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д.23А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тел.: (495)7339519, (800) 7755800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ко@г18-1епдегш</w:t>
      </w:r>
    </w:p>
    <w:p>
      <w:pPr>
        <w:pStyle w:val="Style12"/>
        <w:keepNext/>
        <w:keepLines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"Алника плюс"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656065, Алтайский край, г. Барнаул, ул.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Солнечная поляна, д. 35, кв. 225</w:t>
      </w:r>
    </w:p>
    <w:p>
      <w:pPr>
        <w:pStyle w:val="Style12"/>
        <w:keepNext/>
        <w:keepLines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 Ханты-Мансийского автономного округа - Югры "Сургутская городская стоматологическая поликлиника №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 имени А.И. Бородина"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628408, Ханты-Мансийский автономный округ</w:t>
      </w:r>
    </w:p>
    <w:p>
      <w:pPr>
        <w:pStyle w:val="Style14"/>
        <w:keepNext w:val="0"/>
        <w:keepLines w:val="0"/>
        <w:framePr w:w="4882" w:h="5587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Югра , г. Сургут, ул. Проезд Советов, д. 3</w:t>
      </w:r>
    </w:p>
    <w:p>
      <w:pPr>
        <w:pStyle w:val="Style12"/>
        <w:keepNext/>
        <w:keepLines/>
        <w:framePr w:w="3744" w:h="350" w:wrap="none" w:hAnchor="page" w:x="4362" w:y="7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086/06/48-1580/2024</w:t>
      </w:r>
      <w:bookmarkEnd w:id="6"/>
    </w:p>
    <w:p>
      <w:pPr>
        <w:pStyle w:val="Style14"/>
        <w:keepNext w:val="0"/>
        <w:keepLines w:val="0"/>
        <w:framePr w:w="4334" w:h="619" w:wrap="none" w:hAnchor="page" w:x="1107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03.10.2024</w:t>
      </w:r>
    </w:p>
    <w:p>
      <w:pPr>
        <w:pStyle w:val="Style14"/>
        <w:keepNext w:val="0"/>
        <w:keepLines w:val="0"/>
        <w:framePr w:w="4334" w:h="619" w:wrap="none" w:hAnchor="page" w:x="1107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08.10.2024</w:t>
      </w:r>
    </w:p>
    <w:p>
      <w:pPr>
        <w:pStyle w:val="Style14"/>
        <w:keepNext w:val="0"/>
        <w:keepLines w:val="0"/>
        <w:framePr w:w="2026" w:h="346" w:wrap="none" w:hAnchor="page" w:x="8926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Ханты-Мансийск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Смоль М.С.- Эксперт отдела Управления,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Заявителя - не явился, уведомлен надлежащим образом;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Заказчика - не явился, уведомлен надлежащим образом;</w:t>
      </w:r>
    </w:p>
    <w:p>
      <w:pPr>
        <w:pStyle w:val="Style14"/>
        <w:keepNext w:val="0"/>
        <w:keepLines w:val="0"/>
        <w:framePr w:w="10253" w:h="5587" w:wrap="none" w:hAnchor="page" w:x="1107" w:y="8655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общества с ограниченной ответственностью "Алника плюс" (ИНН: 2222885118; ОГРН: 1202200016314) от 30.09.2024 № 9793/24, на действия Заказчика - бюджетного учреждения Ханты-Мансийского автономного округа - Югры "Сургутская городская стоматологи</w:t>
        <w:softHyphen/>
        <w:t>ческая поликлиника № 2 имени А.И. Бородина" при проведении электронного аукциона, предме</w:t>
        <w:softHyphen/>
        <w:t>том которого является поставка полотенец бумажных (извещение № 0387200028024000075) и в ре</w:t>
        <w:softHyphen/>
        <w:t>зультате осуществления внеплановой проверки в соответствии с пунктом 1 части 15 статьи 99 Фе</w:t>
        <w:softHyphen/>
        <w:t>дерального закона от 05.04.2013 ^ 44-ФЗ "О контрактной системе в сфере закупок товаров, работ,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35610" distB="0" distL="3175" distR="0" simplePos="0" relativeHeight="62914691" behindDoc="1" locked="0" layoutInCell="1" allowOverlap="1">
            <wp:simplePos x="0" y="0"/>
            <wp:positionH relativeFrom="page">
              <wp:posOffset>727075</wp:posOffset>
            </wp:positionH>
            <wp:positionV relativeFrom="margin">
              <wp:posOffset>3075305</wp:posOffset>
            </wp:positionV>
            <wp:extent cx="2597150" cy="1828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714375</wp:posOffset>
            </wp:positionH>
            <wp:positionV relativeFrom="margin">
              <wp:posOffset>9253855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1216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услуг для обеспечения государственных и муниципальных нужд" (далее - Закон о контрактной си</w:t>
        <w:softHyphen/>
        <w:t>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общества с ограниченной ответственностью "Алника плюс" (ИНН: 2222885118; ОГРН: 1202200016314) от 30.09.2024 № 9793/24, на действия Заказчика - бюджетного учреждения Ханты-Мансийского автономного округа - Югры "Сургутская городская стоматологическая поликлиника № 2 имени А.И. Бородина" при проведении электронного аукциона, предметом которого является поставка полотенец бумажных (извещение № 0387200028024000075).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 Необоснованное предоставление победителю преимущества по ст. 29 44-ФЗ, таким образом у победителя наблюдается умысел в необоснованном обогащении за счет федеральных средств по ст. 29.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13 части 1 статьи 42 Закона о контрактной системе при осуществлении за</w:t>
        <w:softHyphen/>
        <w:t>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</w:t>
        <w:softHyphen/>
        <w:t>го право действовать от имени заказчика, и размещает в единой информационной системе извеще</w:t>
        <w:softHyphen/>
        <w:t>ние об осуществлении закупки, содержащее, в том числе, информацию о предоставлении преиму</w:t>
        <w:softHyphen/>
        <w:t>щества в соответствии со статьями 28 и 29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29 Закона о контрактной системе в случае заключения по результа</w:t>
        <w:softHyphen/>
        <w:t>там применения конкурентных способов контракта с участником закупки, являющимся организа</w:t>
        <w:softHyphen/>
        <w:t>цией инвалидов, цена контракта, цена каждой единицы товара, работы, услуги (в случае, преду</w:t>
        <w:softHyphen/>
        <w:t>смотренном частью 24 статьи 22 настоящего Федерального закона) увеличивается на пятнадцать процентов соответственно от цены контракта, предложенной таким участником закупки, от цены единицы товара, работы, услуги, определенной в соответствии с настоящим Федеральным законом на основании предложения такого участника о сумме цен единиц товара, работы, услуги. Преду</w:t>
        <w:softHyphen/>
        <w:t>смотренное настоящей частью увеличение не может превышать начальную (максимальную) цену контракта, начальные цены единиц товара, работы, услуги.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Действие статьи 29 Закона о контрактной системе распространяется на общероссийские общественные организации инвалидов (в том числе созданные как союзы общественных организа</w:t>
        <w:softHyphen/>
        <w:t>ций инвалидов), среди членов которых инвалиды и их законные представители составляют не ме</w:t>
        <w:softHyphen/>
        <w:t>нее чем восемьдесят процентов, и на организации, уставный (складочный) капитал которых пол</w:t>
        <w:softHyphen/>
        <w:t>ностью состоит из вкладов общероссийских общественных организаций инвалидов и среднеспи</w:t>
        <w:softHyphen/>
        <w:t>сочная численность инвалидов в которых по отношению к другим работникам составляет не менее чем пятьдесят процентов, а доля оплаты труда инвалидов в фонде оплаты труда - не менее чем два</w:t>
        <w:softHyphen/>
        <w:t>дцать пять процентов.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12 статьи 48 Закона о контрактной системе проведение электронного аукци</w:t>
        <w:softHyphen/>
        <w:t>она при рассмотрении вторых частей заявок на участие в закупке соответствующая заявка подле</w:t>
        <w:softHyphen/>
        <w:t>жит отклонению в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</w:t>
        <w:softHyphen/>
        <w:t>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</w:t>
        <w:softHyphen/>
        <w:t>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</w:t>
        <w:softHyphen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</w:t>
        <w:softHyphen/>
        <w:t>ствлении закупки в соответствии с частью 1 статьи 31 настоящего Федерального закона, требова</w:t>
        <w:softHyphen/>
        <w:t>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</w:t>
        <w:softHyphen/>
        <w:t>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</w:t>
        <w:softHyphen/>
        <w:t>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^ 127-ФЗ "О мерах воздействия (противодей</w:t>
        <w:softHyphen/>
        <w:t>ствия) на недружественные действия Соединенных Штатов Америки и иных иностранных госу</w:t>
        <w:softHyphen/>
        <w:t>дарств", в случае осуществления закупки работ, услуг, включенных в перечень, определенный Пра</w:t>
        <w:softHyphen/>
        <w:t>вительством Российской Федерации в соответствии с указанным пунктом;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  <w:bookmarkEnd w:id="1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о проведении электронного аукциона № 0387200028024000075 предметом закупки является - Поставка полотенец бумажных.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документации Заказчиком было установлено требование к участникам: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Единые требования к участникам закупок в соответствии с ч. 1 ст. 31 Закона № 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Требования к участникам закупок в соответствии с ч. 1.1 ст. 31 Закона № 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Ограничения: Не установлены.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Преимущества: Организациям инвалидов в соответствии со ст. 29 Закона № 44-ФЗ — 15.0%.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26.09.2024 № ИЭА1 было подано 12 заявок, из них соответствует требованиям: 12; отклонено: 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об осуществлении закупки Заказчиком установлены преиму</w:t>
        <w:softHyphen/>
        <w:t>щества к организациям инвалидов в соответствии со статьей 29 Закона о контрактной системе в размере 15%. Требование о наличии декларации о принадлежности участника закупки к организа</w:t>
        <w:softHyphen/>
        <w:t>ции инвалидов, предусмотренной частью 2 статьи 29 Закона о контрактной системе (если участник закупки является такой организацией) установлено в Приложении 4 к извещению об осуществле</w:t>
        <w:softHyphen/>
        <w:t>нии закупки в соответствии с подпунктом «к» пункта 1 части 1 статьи 43 Закона о контрактной си</w:t>
        <w:softHyphen/>
        <w:t>стеме. Таким образом, для получения указанных преференций участник закупки должен продекла</w:t>
        <w:softHyphen/>
        <w:t>рировать свою принадлежность к организациям инвалидов.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указанных положений Закона о контрактной системе в протоколе подведения итогов должна быть отражена информация о заключении контракта по цене, увеличенной в соот</w:t>
        <w:softHyphen/>
        <w:t>ветствии со статьей 29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заявки участников закупки, Комиссия Управления установила, что в составе заявки Победителя закупки с идентификационным номером 117340585 (ООО «НовоТех-Ресурс» ИНН: 3662286090) были представлены декларация о соответствии критериям, установленным ча</w:t>
        <w:softHyphen/>
        <w:t>стью 2 статьи 29 Закона о контрактной системе и сведения об учредителе, которым является Обще</w:t>
        <w:softHyphen/>
        <w:t>российская общественная организация инвалидов "Всероссийская федерация тхэквондо инвалидов с поражением опорно-двигательного аппарата" с долей 100% уставного капитала.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протоколе подведения итогов определения поставщика (подрядчика, исполнителя) от 26.09.2024 № ИЭА1 отображена следующая информация: «Победителем аукциона признается участник закупки идентификационный № 117340585, с ценовым предложением 354 916,41 руб. (Триста пятьдесят четыре тысячи девятьсот шестнадцать рублей 41 копейка). Цена контракта будет увеличена на основании статьи 29 Федерального закона № 44-ФЗ».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 преимущество Победителю закупки предоставлено правомерно, довод Заявителя является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общества с ограниченной ответственностью "Алника плюс" (ИНН: 2222885118; ОГРН: 1202200016314) от 30.09.2024 № 9793/24 рассмотрена Комиссией Управления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"Алника плюс" (ИНН: 2222885118; ОГРН: 1202200016314) от 30.09.2024 № 9793/24, на действия Заказчика - бюджетного учреждения Ханты-Мансийского автономного округа - Югры "Сургутская городская стоматологическая поликлиника № 2 имени А.И. Бородина" при проведении электронного аукциона, предметом которого является поставка полотенец бумажных (извещение № 0387200028024000075) 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4" w:val="left"/>
        </w:tabs>
        <w:bidi w:val="0"/>
        <w:spacing w:before="0" w:after="8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информационной системы в сфере закупок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smallCaps/>
          <w:color w:val="000080"/>
          <w:spacing w:val="0"/>
          <w:w w:val="100"/>
          <w:position w:val="0"/>
          <w:sz w:val="15"/>
          <w:szCs w:val="15"/>
          <w:u w:val="single"/>
          <w:shd w:val="clear" w:color="auto" w:fill="auto"/>
          <w:lang w:val="ru-RU" w:eastAsia="ru-RU" w:bidi="ru-RU"/>
        </w:rPr>
        <w:t>\у\\'\у.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хакиркгдоу. 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266" w:val="left"/>
        </w:tabs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Р.Р. Валиуллин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266" w:val="left"/>
        </w:tabs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Е.А. Иванчикова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6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М.С. Смоль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091" w:right="539" w:bottom="1129" w:left="1103" w:header="663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2024-7317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7.pt;margin-top:776.2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2024-7317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10039350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2024-7317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90.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2024-7317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9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