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716280</wp:posOffset>
                </wp:positionV>
                <wp:extent cx="2578735" cy="175260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1о24й,Тах.ао\'.ги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6.399999999999999pt;width:203.05000000000001pt;height:138.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1о24й,Тах.ао\'.ги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435610" distB="0" distL="3175" distR="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3081020</wp:posOffset>
            </wp:positionV>
            <wp:extent cx="2597150" cy="18288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2645410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8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«Централизованная служба заказа Рыбинского района» ул. Калинина, д. 2, г. Заозерный, Рыбинский р-н, Красноярский край, 663960 сзх-пЬтзйу @тай.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Новокамалинского Сельсовета Рыбинского района Красноярского края ул. Советская, д. 59, с. Новокамала, Рыбинский сельсовет, Красноярский край, 663952 пката1а@гатЫег.ги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«Каменный век»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Дубровинского, д. 110, стр. 2, помещ. 24, г. Красноярск, 660021 катепуек2 018 @та^ 1.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наб. Тараса Шевченко, д. 23-А, г. Москва, 121151 ко@г1з-1еп^ег.ги;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 @г1з-1еп^ег.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8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024/06/106-3065/2024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414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6268085</wp:posOffset>
                </wp:positionH>
                <wp:positionV relativeFrom="paragraph">
                  <wp:posOffset>12700</wp:posOffset>
                </wp:positionV>
                <wp:extent cx="941705" cy="2197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3.55000000000001pt;margin-top:1.pt;width:74.150000000000006pt;height:17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 октября 2024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-4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в составе: председатель Комиссии - М.А. Грицай, начальника отдела, члены Комиссии: А.А. Грузиненко, ведущего специалиста-экперта, Е.С. Суслиной, специалиста-эксперта, рассмотрев жалобу общества с ограниченной ответственностью «Каменный век» (далее - податель жалобы) на действия комиссии по осуществлению закупок заказчика - Администрации Новокамалинского Сельсовета Рыбинского района Красноярского края, уполномоченного органа - Муниципального казенного учреждения «Централизованная служба заказа Рыбинского района» (далее - аукционная комиссия) при проведении аукциона в электронной форме «Оказание услуг по ликвидации несанкционированных свалок, включая вывоз мусора и промышленных отходов для их дальнейшей утилизации, находящихся на территории Новокамалинского сельсовета Рыбинского района Красноярского края» (далее - аукцион), извещение №0819300033324000113, ИКЗ243243200211124480100100050013811244, на электронной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723" w:bottom="1217" w:left="5229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торговой площадке ООО «РТС-тендер»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начала рассмотрения жалобы по существу, уполномоченным органом было направлено ходатайство об участии в рассмотрении жалобы посредством видео-конференц</w:t>
        <w:softHyphen/>
        <w:t>связи. Указанное ходатайство было рассмотрено и удовлетворено.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Рассмотрение жалобы состоялось 04.10.2024 года в 15 часов 00 минут по адресу: г. Красноярск, пр. Мира, 81Д, каб. 20. На заседании Комиссии присутствовала представитель уполномоченного органа посредством видео-конференц-связи, личность и полномочия подтверждены. Податель жалобы и заказчик, уведомленные надлежащим образом о месте и времени рассмотрения жалобы, не обеспечили участие своих представителей.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заказчиком в нарушение действующего законодательства неправомерно отклонена заявка подателя жалобы, поскольку она содержала все необходимые документы и сведения.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 с доводами жалобы не согласился, представил мотивированные возражения.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потребностью, заказчиком, уполномоченным органом осуществлены действия по определению поставщика (подрядчика, исполнителя) путем проведения электронного аукциона на оказание услуг по ликвидации несанкционированных свалок, включая вывоз мусора и промышленных отходов для их дальнейшей утилизации, находящихся на территории Новокамалинского сельсовета Рыбинского района Красноярского края.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подпункту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рассматривают заявки на участие в закупке, информацию и документы, направленные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 в том числе в случае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следует из протокола подведения итогов электронного аукциона, заявка подателя жалобы была отклонена в соответствии с пунктом 3 части 12 статьи 48 Закона о контрактной системе. Установлено, что заявка участника подлежит отклонению, так как участник закупки не соответствует требованиям, установленным в извещении об осуществлении закупки, а именно: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наличии действующей лицензии на осуществление деятельности по сбору, транспортированию, обработке, утилизации, обезвреживанию, размещению отходов Т-ТУ классов, Транспортирование отходов Т-ГУ класса опасности.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проанализировала заявку подателя жалобы и установила, что в ней приложена Выписка из реестра лицензий № 00002604 по состоянию на 01.08.2024, регистрационный номер лицензии: Л020-00113-24/01329797, дата предоставления лицензии: 01.08.2024 на осуществление деятельности с указанием выполняемых работ, оказываемых услуг, составляющих лицензирующий вид деятельности: Транспортировка отходов IX класса опасности.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электронного аукциона, сформированных с использованием ЕИС путем заполнения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путем прикрепления электронных документов (часть 2 статьи 42 Закона о контрактной системе, пункт 4 вышеуказанного Положения), Комиссия установила, что между положениями извещения имеются противоречия, а именно: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структурированная форма извещения о проведении электронного аукциона содержит требования к участникам электронного аукциона в соответствии с пунктом 1 части 1 статьи 31 Закона о контрактной системе - «Наличие действующей лицензии на осуществление деятельности по сбору, транспортированию, обработке, утилизации, обезвреживанию, размещению отходов Т-ГУ классов опасности (основание: Федеральный закон 04.05.2011 № 99- ФЗ «О лицензировании отдельных видов деятельности») с видами работ по сбору отходов Т-ТУ класса опасности, транспортированию отходов Т-ТУ класса опасности. Подтверждается наличием у исполнителя выписки из реестра лицензий по форме, утвержденной постановлением Правительства Российской Федерации от 29.12.2020 № 2343, либо копия акта лицензирующего органа о принятом решении, содержащие сведения о действующей лицензии на осуществление деятельности, или копия собственной действующей лицензии на осуществление деятельности по сбору, транспортированию, обработке, утилизации, обезвреживанию, размещению отходов Т - ТУ классов опасности в части работ: Транспортирование отходов Т-ТУ класса опасности»;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приложение к извещению пункт 1.12. «Требований к содержанию, составу заявки 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участие в электронном аукционе» содержит требования к участникам электронного аукциона в соответствии с пунктом 1 части 1 статьи 31 Закона о контрактной системе «Выписка из реестра лицензий или копия акта лицензирующего органа или иной документ, подтверждающий наличие записи в реестре лицензий на осуществление деятельности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размещения), в соответствии с постановлением Правительства Российской Федерации от 26.12.2020 № 2290, с правом оказания следующих видов услуг: транспортирование отходов IV класса опасности».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оценив действия аукционной комиссии, отмечает, что она, руководствуясь структурированной формой извещения, а также действительной потребностью заказчика, правомерно отклонила заявку подателя жалобы, вместе с тем, поскольку, как было указано ранее, между положениями извещения содержатся противоречия, Комиссия не может прийти к однозначному выводу о том, каким именно видом лицензируемой деятельности должен обладать участник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подателя жалобы в части нарушения аукционной комиссией требований Закона о контрактной системе является необоснованным, вместе с тем, относительно противоречивых сведений в положениях извещения о проведении электронного аукциона Комиссия отмечает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согласно пункту 3 части 2 статьи 42 требования к содержанию, составу заявки на участие в электронном аукционе в соответствии с Законом о контрактной системе являются неотъемлемой частью извещения о проведении электронного аукциона, они должны обладать достоверными непротеворечивыми сведениями.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извещение о проведении закупки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тем самым совокупность извещения о проведении закупки и содержащиеся в нем электронные документы не должны содержать разночтения.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Указанные документы позволяют довести до неопределенного круга лиц сведения о потребности заказчика относительно требований к поставляемому товару, условий исполнения контракта.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проанализировав извещение о проведении аукциона, приложенные к нему документы и сопоставив их с требованиями Закона о контрактной системе, Комиссия, учитывая наличие разночтений между положениями извещения о проведении аукциона и требованиями к содержанию, составу заявки на участие в электронном аукционе, пришла к выводу о нарушении заказчиком требований пункта 3 части 2 статьи 42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Вышеуказанные действия заказчика содержат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не усматривает нарушений в действиях аукционной комиссии, поскольку при рассмотрении заявок участников электронного аукциона, аукционная комиссия руководствовалась положениями структурированной формы извещения, что не противоречит действующему законодательству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вышеизложенных обстоятельств, в результате рассмотрения жалобы по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существу и проведения внеплановой проверки, руководствуясь частью 8 статьи 106 Закона о контрактной системе, Комиссия Красноярского УФАС России приняла решение: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«Каменный век» необоснованной.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пункта 3 части 2 статьи 42 Закона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пресечения нарушения законодательства о контрактной системе и восстановления нарушения прав участников закупки выдать обязательное для исполнения предписание, в этой связи: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закупок, заказчику, оператору электронной площадки отменить все протоколы, составленные в ходе проведения электронного аукциона;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внести изменения в извещение о проведении электронного аукциона;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не менее, чем на 3 дня, начиная со дня размещения измененного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возбуждении дела об административном правонарушении в отношении должностного лица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08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66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А.А. Грузиненко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Суслина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Исп.Суслина Е.С. тел.211-01-44</w:t>
      </w:r>
    </w:p>
    <w:sectPr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093" w:right="529" w:bottom="1089" w:left="1100" w:header="665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2024-16819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76.2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2024-16819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10065385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2024-16819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92.55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2024-16819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ind w:hanging="4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