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200" w:line="240" w:lineRule="auto"/>
        <w:ind w:left="0" w:right="0" w:firstLine="0"/>
        <w:jc w:val="center"/>
      </w:pPr>
      <w:r>
        <w:rPr>
          <w:color w:val="476198"/>
          <w:spacing w:val="0"/>
          <w:w w:val="100"/>
          <w:position w:val="0"/>
          <w:shd w:val="clear" w:color="auto" w:fill="auto"/>
          <w:lang w:val="ru-RU" w:eastAsia="ru-RU" w:bidi="ru-RU"/>
        </w:rPr>
        <w:t>УПРАВЛЕНИЕ</w:t>
        <w:br/>
        <w:t>Федеральной антимонопольной службы</w:t>
        <w:br/>
        <w:t>по Забайкальскому краю</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Лермонтова, 14, г. Чита, 672076</w:t>
        <w:br/>
        <w:t>почтовый адрес: а/я 803, г. Чита, 672000</w:t>
        <w:br/>
        <w:t>тел. (3022) 35-18-41, факс (3022) 32-12-31</w:t>
      </w:r>
    </w:p>
    <w:p>
      <w:pPr>
        <w:pStyle w:val="Style7"/>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е-та11: 1о75@Й8.§оу.ги</w:t>
      </w:r>
    </w:p>
    <w:p>
      <w:pPr>
        <w:pStyle w:val="Style13"/>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МГ/4624/2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0" w:line="240" w:lineRule="auto"/>
        <w:ind w:left="0" w:right="0" w:firstLine="0"/>
        <w:jc w:val="center"/>
      </w:pPr>
      <w:r>
        <w:rPr>
          <w:b w:val="0"/>
          <w:bCs w:val="0"/>
          <w:color w:val="476198"/>
          <w:spacing w:val="0"/>
          <w:w w:val="100"/>
          <w:position w:val="0"/>
          <w:shd w:val="clear" w:color="auto" w:fill="auto"/>
          <w:lang w:val="ru-RU" w:eastAsia="ru-RU" w:bidi="ru-RU"/>
        </w:rPr>
        <w:t xml:space="preserve">На №  от</w:t>
      </w:r>
    </w:p>
    <w:p>
      <w:pPr>
        <w:pStyle w:val="Style17"/>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ГКУ «ЗабГосЗакуп»</w:t>
        <w:br/>
      </w:r>
      <w:r>
        <w:fldChar w:fldCharType="begin"/>
      </w:r>
      <w:r>
        <w:rPr/>
        <w:instrText> HYPERLINK "mailto:zabgoszakup@goszak.e-zab.ru" </w:instrText>
      </w:r>
      <w:r>
        <w:fldChar w:fldCharType="separate"/>
      </w:r>
      <w:r>
        <w:rPr>
          <w:color w:val="000000"/>
          <w:spacing w:val="0"/>
          <w:w w:val="100"/>
          <w:position w:val="0"/>
          <w:sz w:val="24"/>
          <w:szCs w:val="24"/>
          <w:shd w:val="clear" w:color="auto" w:fill="auto"/>
          <w:lang w:val="ru-RU" w:eastAsia="ru-RU" w:bidi="ru-RU"/>
        </w:rPr>
        <w:t>хаЬдо8хакир@до8хак.е-хаЬ.ш</w:t>
      </w:r>
      <w:r>
        <w:fldChar w:fldCharType="end"/>
      </w:r>
    </w:p>
    <w:p>
      <w:pPr>
        <w:pStyle w:val="Style17"/>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ООО "Зелмедсервис"</w:t>
        <w:br/>
      </w:r>
      <w:r>
        <w:fldChar w:fldCharType="begin"/>
      </w:r>
      <w:r>
        <w:rPr/>
        <w:instrText> HYPERLINK "mailto:info@zelmedservice.ru" </w:instrText>
      </w:r>
      <w:r>
        <w:fldChar w:fldCharType="separate"/>
      </w:r>
      <w:r>
        <w:rPr>
          <w:color w:val="000080"/>
          <w:spacing w:val="0"/>
          <w:w w:val="100"/>
          <w:position w:val="0"/>
          <w:sz w:val="24"/>
          <w:szCs w:val="24"/>
          <w:u w:val="single"/>
          <w:shd w:val="clear" w:color="auto" w:fill="auto"/>
          <w:lang w:val="ru-RU" w:eastAsia="ru-RU" w:bidi="ru-RU"/>
        </w:rPr>
        <w:t>тГо@2е1тед8егуке.ш</w:t>
      </w:r>
      <w:r>
        <w:fldChar w:fldCharType="end"/>
      </w:r>
    </w:p>
    <w:p>
      <w:pPr>
        <w:pStyle w:val="Style17"/>
        <w:keepNext w:val="0"/>
        <w:keepLines w:val="0"/>
        <w:widowControl w:val="0"/>
        <w:pBdr>
          <w:bottom w:val="single" w:sz="4" w:space="0" w:color="auto"/>
        </w:pBdr>
        <w:shd w:val="clear" w:color="auto" w:fill="auto"/>
        <w:bidi w:val="0"/>
        <w:spacing w:before="0" w:after="240" w:line="233" w:lineRule="auto"/>
        <w:ind w:left="0" w:right="0" w:firstLine="0"/>
        <w:jc w:val="center"/>
      </w:pPr>
      <w:r>
        <w:rPr>
          <w:color w:val="000000"/>
          <w:spacing w:val="0"/>
          <w:w w:val="100"/>
          <w:position w:val="0"/>
          <w:sz w:val="24"/>
          <w:szCs w:val="24"/>
          <w:shd w:val="clear" w:color="auto" w:fill="auto"/>
          <w:lang w:val="ru-RU" w:eastAsia="ru-RU" w:bidi="ru-RU"/>
        </w:rPr>
        <w:t>ООО «Альянсмедсервис»</w:t>
        <w:br/>
      </w:r>
      <w:r>
        <w:fldChar w:fldCharType="begin"/>
      </w:r>
      <w:r>
        <w:rPr/>
        <w:instrText> HYPERLINK "mailto:oooaliansmedservis@yandex.ru" </w:instrText>
      </w:r>
      <w:r>
        <w:fldChar w:fldCharType="separate"/>
      </w:r>
      <w:r>
        <w:rPr>
          <w:color w:val="000080"/>
          <w:spacing w:val="0"/>
          <w:w w:val="100"/>
          <w:position w:val="0"/>
          <w:sz w:val="24"/>
          <w:szCs w:val="24"/>
          <w:u w:val="single"/>
          <w:shd w:val="clear" w:color="auto" w:fill="auto"/>
          <w:lang w:val="ru-RU" w:eastAsia="ru-RU" w:bidi="ru-RU"/>
        </w:rPr>
        <w:t>оооаПап81пес18е1лз8@уапс1е\.г11</w:t>
      </w:r>
      <w:r>
        <w:fldChar w:fldCharType="end"/>
      </w:r>
    </w:p>
    <w:p>
      <w:pPr>
        <w:pStyle w:val="Style17"/>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ГУЗ «Борзинская ЦРБ»</w:t>
        <w:br/>
      </w:r>
      <w:r>
        <w:fldChar w:fldCharType="begin"/>
      </w:r>
      <w:r>
        <w:rPr/>
        <w:instrText> HYPERLINK "mailto:crb_borzia@mail.ru" </w:instrText>
      </w:r>
      <w:r>
        <w:fldChar w:fldCharType="separate"/>
      </w:r>
      <w:r>
        <w:rPr>
          <w:color w:val="000000"/>
          <w:spacing w:val="0"/>
          <w:w w:val="100"/>
          <w:position w:val="0"/>
          <w:sz w:val="24"/>
          <w:szCs w:val="24"/>
          <w:shd w:val="clear" w:color="auto" w:fill="auto"/>
          <w:lang w:val="ru-RU" w:eastAsia="ru-RU" w:bidi="ru-RU"/>
        </w:rPr>
        <w:t>сгЬ_Ьогаа@таП.ш</w:t>
      </w:r>
      <w:r>
        <w:fldChar w:fldCharType="end"/>
      </w:r>
    </w:p>
    <w:p>
      <w:pPr>
        <w:pStyle w:val="Style17"/>
        <w:keepNext w:val="0"/>
        <w:keepLines w:val="0"/>
        <w:widowControl w:val="0"/>
        <w:shd w:val="clear" w:color="auto" w:fill="auto"/>
        <w:bidi w:val="0"/>
        <w:spacing w:before="0" w:after="0" w:line="240" w:lineRule="auto"/>
        <w:ind w:left="0" w:right="0" w:firstLine="0"/>
        <w:jc w:val="center"/>
        <w:sectPr>
          <w:footerReference w:type="default" r:id="rId5"/>
          <w:footerReference w:type="first" r:id="rId6"/>
          <w:footnotePr>
            <w:pos w:val="pageBottom"/>
            <w:numFmt w:val="decimal"/>
            <w:numRestart w:val="continuous"/>
          </w:footnotePr>
          <w:pgSz w:w="11900" w:h="16840"/>
          <w:pgMar w:top="63" w:right="628" w:bottom="1250" w:left="1140" w:header="0" w:footer="3" w:gutter="0"/>
          <w:pgNumType w:start="1"/>
          <w:cols w:num="2" w:space="720" w:equalWidth="0">
            <w:col w:w="4234" w:space="1061"/>
            <w:col w:w="4838"/>
          </w:cols>
          <w:noEndnote/>
          <w:titlePg/>
          <w:rtlGutter w:val="0"/>
          <w:docGrid w:linePitch="360"/>
        </w:sectPr>
      </w:pPr>
      <w:r>
        <w:rPr>
          <w:color w:val="000000"/>
          <w:spacing w:val="0"/>
          <w:w w:val="100"/>
          <w:position w:val="0"/>
          <w:sz w:val="24"/>
          <w:szCs w:val="24"/>
          <w:shd w:val="clear" w:color="auto" w:fill="auto"/>
          <w:lang w:val="ru-RU" w:eastAsia="ru-RU" w:bidi="ru-RU"/>
        </w:rPr>
        <w:t>Электронная торговая площадка «Фабрикант»,</w:t>
        <w:br/>
        <w:t>аидНог8@е1рх.ш; тГо@е1р-е18.ш</w:t>
      </w:r>
    </w:p>
    <w:p>
      <w:pPr>
        <w:widowControl w:val="0"/>
        <w:spacing w:before="18" w:after="1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30" w:right="0" w:bottom="1184"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7"/>
        <w:keepNext w:val="0"/>
        <w:keepLines w:val="0"/>
        <w:widowControl w:val="0"/>
        <w:shd w:val="clear" w:color="auto" w:fill="auto"/>
        <w:bidi w:val="0"/>
        <w:spacing w:before="0" w:after="380" w:line="240" w:lineRule="auto"/>
        <w:ind w:left="0" w:right="0" w:firstLine="0"/>
        <w:jc w:val="center"/>
      </w:pPr>
      <w:r>
        <w:rPr>
          <w:b/>
          <w:bCs/>
          <w:color w:val="000000"/>
          <w:spacing w:val="0"/>
          <w:w w:val="100"/>
          <w:position w:val="0"/>
          <w:sz w:val="24"/>
          <w:szCs w:val="24"/>
          <w:shd w:val="clear" w:color="auto" w:fill="auto"/>
          <w:lang w:val="ru-RU" w:eastAsia="ru-RU" w:bidi="ru-RU"/>
        </w:rPr>
        <w:t>по рассмотрению жалобы № 075/06/105-593/2024</w:t>
        <w:br/>
        <w:t>о нарушении законодательства при осуществлении закупки</w:t>
      </w:r>
    </w:p>
    <w:p>
      <w:pPr>
        <w:pStyle w:val="Style17"/>
        <w:keepNext w:val="0"/>
        <w:keepLines w:val="0"/>
        <w:widowControl w:val="0"/>
        <w:shd w:val="clear" w:color="auto" w:fill="auto"/>
        <w:tabs>
          <w:tab w:pos="7286"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03 октября 2024 года</w:t>
        <w:tab/>
        <w:t>г. Чита, ул. Лермонтова, 14</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Забайкальского УФАС России по рассмотрению жалоб в сфере закупок в составе: председатель комиссии Гойгов М.Б. руководитель Забайкальского УФАС России, члены комиссии: Осипова А.О. начальник отдела контроля закупок Забайкальского УФАС России, Еремина В.В. главный специалист-эксперт отдела контроля закупок Забайкальского УФАС России,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жалобу ООО «ЗелМедСервис»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комиссией уполномоченного учреждения - ГКУ "Забайкальский центр государственных закупок", заказчиком - ГУЗ «Борзинская ЦРБ» при осуществлении закупки на поставку и ввод в эксплуатацию медицинского оборудования (Система рентгеновской компьютерной томографии всего тела) (00009180-ЭА) (реестровый №0891200000624008662),</w:t>
      </w:r>
    </w:p>
    <w:p>
      <w:pPr>
        <w:pStyle w:val="Style17"/>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при участии по ВКС представителя уполномоченного учреждения - Дьякова А.П. (доверенность от 06.12.2023 №9), представителя заказчика - Челышевой А.В. (И.о. главного врача), Донец Т.Л. (доверенность от 02.10.2024), Лопуховой М.Г. (доверенность от 02.10.2024), Сургутской Ю.А. (доверенность от 02.10.2024); представителя заявителя ООО «ЗелМедСервис» Юрченко М.О. (доверенность от 22.03.2023), представителя победителя закупки ООО «Альянсмедсервис» Лукьянова А.Н. (доверенность от 01.10.2024 №02),</w:t>
      </w:r>
    </w:p>
    <w:p>
      <w:pPr>
        <w:pStyle w:val="Style17"/>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27.09.2024 в адрес Забайкальского УФАС России поступила жалоба от ООО «ЗелМедСервис» о нарушении Закона о контрактной системе при проведении закупки № 0891200000624008662.</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не согласен с результатами рассмотрения заявок, поддерживая следующий довод жалобы:</w:t>
      </w:r>
    </w:p>
    <w:p>
      <w:pPr>
        <w:pStyle w:val="Style17"/>
        <w:keepNext w:val="0"/>
        <w:keepLines w:val="0"/>
        <w:widowControl w:val="0"/>
        <w:shd w:val="clear" w:color="auto" w:fill="auto"/>
        <w:bidi w:val="0"/>
        <w:spacing w:before="0" w:after="440" w:line="240" w:lineRule="auto"/>
        <w:ind w:left="0" w:right="0" w:firstLine="600"/>
        <w:jc w:val="both"/>
      </w:pPr>
      <w:r>
        <w:rPr>
          <w:color w:val="000000"/>
          <w:spacing w:val="0"/>
          <w:w w:val="100"/>
          <w:position w:val="0"/>
          <w:sz w:val="24"/>
          <w:szCs w:val="24"/>
          <w:shd w:val="clear" w:color="auto" w:fill="auto"/>
          <w:lang w:val="ru-RU" w:eastAsia="ru-RU" w:bidi="ru-RU"/>
        </w:rPr>
        <w:t>«По мнению Заявителя, в совокупности установленных в извещении требований,</w:t>
      </w:r>
    </w:p>
    <w:p>
      <w:pPr>
        <w:pStyle w:val="Style23"/>
        <w:keepNext/>
        <w:keepLines/>
        <w:widowControl w:val="0"/>
        <w:shd w:val="clear" w:color="auto" w:fill="auto"/>
        <w:bidi w:val="0"/>
        <w:spacing w:before="0" w:after="0" w:line="240" w:lineRule="auto"/>
        <w:ind w:left="0" w:right="0" w:firstLine="0"/>
        <w:jc w:val="both"/>
        <w:rPr>
          <w:sz w:val="24"/>
          <w:szCs w:val="24"/>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8"/>
        </w:rPr>
        <w:t>применение положения Постановления №878 при рассмотрении заявок невозможно, поскольку в составе заявки будет радиоэлектронная продукция, отсутствующая в Реестре РЭП.</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итогам проведения электронного аукциона Заказчиком принято решение о заключении Контракта с участником под номером 4, заявка которого соответствует установленным требованиям.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настоящее время в едином реестре российской радиоэлектронной продукции и Евразийском реестре промышленных товаров государств - членов Евразийского экономического союза содержится несколько аппаратов, соответствующих требованиям извещения.</w:t>
      </w:r>
    </w:p>
    <w:p>
      <w:pPr>
        <w:pStyle w:val="Style17"/>
        <w:keepNext w:val="0"/>
        <w:keepLines w:val="0"/>
        <w:widowControl w:val="0"/>
        <w:numPr>
          <w:ilvl w:val="0"/>
          <w:numId w:val="1"/>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Томограф рентгеновский компьютерный УЕНГЦМ с принадлежностями, производства ЗАО «ЛИНЕВ АДАНИ», страна происхождения товара: Республика Беларусь, регистрационное удостоверение № РЗН 2022/19057 от 31.01.2023 (отсутствует обязательный к поставке автоматический инъектор контрастных препаратов со стартовым набором).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инструкции по эксплуатации, размещенной на официальном сайте Росздравнадзора, в составе указанного аппарата отсутствует </w:t>
      </w:r>
      <w:r>
        <w:rPr>
          <w:b/>
          <w:bCs/>
          <w:color w:val="000000"/>
          <w:spacing w:val="0"/>
          <w:w w:val="100"/>
          <w:position w:val="0"/>
          <w:sz w:val="24"/>
          <w:szCs w:val="24"/>
          <w:shd w:val="clear" w:color="auto" w:fill="auto"/>
          <w:lang w:val="ru-RU" w:eastAsia="ru-RU" w:bidi="ru-RU"/>
        </w:rPr>
        <w:t xml:space="preserve">обязательный к поставке </w:t>
      </w:r>
      <w:r>
        <w:rPr>
          <w:color w:val="000000"/>
          <w:spacing w:val="0"/>
          <w:w w:val="100"/>
          <w:position w:val="0"/>
          <w:sz w:val="24"/>
          <w:szCs w:val="24"/>
          <w:shd w:val="clear" w:color="auto" w:fill="auto"/>
          <w:lang w:val="ru-RU" w:eastAsia="ru-RU" w:bidi="ru-RU"/>
        </w:rPr>
        <w:t xml:space="preserve">Автоматический инъектор контрастных препаратов со стартовым набором, </w:t>
      </w:r>
      <w:r>
        <w:rPr>
          <w:b/>
          <w:bCs/>
          <w:color w:val="000000"/>
          <w:spacing w:val="0"/>
          <w:w w:val="100"/>
          <w:position w:val="0"/>
          <w:sz w:val="24"/>
          <w:szCs w:val="24"/>
          <w:shd w:val="clear" w:color="auto" w:fill="auto"/>
          <w:lang w:val="ru-RU" w:eastAsia="ru-RU" w:bidi="ru-RU"/>
        </w:rPr>
        <w:t>что предполагает поставку всего комплекса только в совокупности с инъектором другого производителя</w:t>
      </w:r>
      <w:r>
        <w:rPr>
          <w:color w:val="000000"/>
          <w:spacing w:val="0"/>
          <w:w w:val="100"/>
          <w:position w:val="0"/>
          <w:sz w:val="24"/>
          <w:szCs w:val="24"/>
          <w:shd w:val="clear" w:color="auto" w:fill="auto"/>
          <w:lang w:val="ru-RU" w:eastAsia="ru-RU" w:bidi="ru-RU"/>
        </w:rPr>
        <w:t xml:space="preserve">. Однако, в Реестре РЭП и Евразийском реестре промышленных товаров государств - членов Евразийского экономического союза </w:t>
      </w:r>
      <w:r>
        <w:rPr>
          <w:b/>
          <w:bCs/>
          <w:color w:val="000000"/>
          <w:spacing w:val="0"/>
          <w:w w:val="100"/>
          <w:position w:val="0"/>
          <w:sz w:val="24"/>
          <w:szCs w:val="24"/>
          <w:shd w:val="clear" w:color="auto" w:fill="auto"/>
          <w:lang w:val="ru-RU" w:eastAsia="ru-RU" w:bidi="ru-RU"/>
        </w:rPr>
        <w:t>отсутствуют реестровые записи на инъекторы/инъекционные системы.</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заявка участника, предложившего к поставке «Томограф рентгеновский компьютерный \Т.\Т0М</w:t>
      </w:r>
      <w:r>
        <w:rPr>
          <w:b/>
          <w:bCs/>
          <w:color w:val="000000"/>
          <w:spacing w:val="0"/>
          <w:w w:val="100"/>
          <w:position w:val="0"/>
          <w:sz w:val="24"/>
          <w:szCs w:val="24"/>
          <w:shd w:val="clear" w:color="auto" w:fill="auto"/>
          <w:lang w:val="ru-RU" w:eastAsia="ru-RU" w:bidi="ru-RU"/>
        </w:rPr>
        <w:t xml:space="preserve">» содержит предложение о поставке товара иностранного происхождения (инъектор) или содержит недостоверные сведения о соответствии </w:t>
      </w:r>
      <w:r>
        <w:rPr>
          <w:color w:val="000000"/>
          <w:spacing w:val="0"/>
          <w:w w:val="100"/>
          <w:position w:val="0"/>
          <w:sz w:val="24"/>
          <w:szCs w:val="24"/>
          <w:shd w:val="clear" w:color="auto" w:fill="auto"/>
          <w:lang w:val="ru-RU" w:eastAsia="ru-RU" w:bidi="ru-RU"/>
        </w:rPr>
        <w:t xml:space="preserve">томографа производства ЗАО «ЛИНЕВ АДАНИ» </w:t>
      </w:r>
      <w:r>
        <w:rPr>
          <w:b/>
          <w:bCs/>
          <w:color w:val="000000"/>
          <w:spacing w:val="0"/>
          <w:w w:val="100"/>
          <w:position w:val="0"/>
          <w:sz w:val="24"/>
          <w:szCs w:val="24"/>
          <w:shd w:val="clear" w:color="auto" w:fill="auto"/>
          <w:lang w:val="ru-RU" w:eastAsia="ru-RU" w:bidi="ru-RU"/>
        </w:rPr>
        <w:t>требованиям технического задания</w:t>
      </w:r>
      <w:r>
        <w:rPr>
          <w:color w:val="000000"/>
          <w:spacing w:val="0"/>
          <w:w w:val="100"/>
          <w:position w:val="0"/>
          <w:sz w:val="24"/>
          <w:szCs w:val="24"/>
          <w:shd w:val="clear" w:color="auto" w:fill="auto"/>
          <w:lang w:val="ru-RU" w:eastAsia="ru-RU" w:bidi="ru-RU"/>
        </w:rPr>
        <w:t>, так как требуемый инъектор не прошел государственную регистрацию в составе данного изделия и не может быть частью данного медицинского изделия.</w:t>
      </w:r>
    </w:p>
    <w:p>
      <w:pPr>
        <w:pStyle w:val="Style17"/>
        <w:keepNext w:val="0"/>
        <w:keepLines w:val="0"/>
        <w:widowControl w:val="0"/>
        <w:numPr>
          <w:ilvl w:val="0"/>
          <w:numId w:val="1"/>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Комплекс томографический рентгеновский КТР по ТУ 26.60.11-032-11150760-2018, производства ЗАО «Научно-исследовательская производственная компания «Электрон», регистрационное удостоверение № ФСР 2010/08617, страна происхождения товара: Российская Федерация (отсутствует обязательный к поставке 0!СОМ-принтер для печати медицинских изображений на пленке со стартовым набором пленки, что предполагает поставку всего комплекса только в совокупности с принтером другого производителя). В Реестре РЭП и Евразийском реестре промышленных товаров государств - членов Евразийского экономического союза отсутствуют реестровые записи на медицинские принтеры.</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заявка участника, предложившего к поставке «Комплекс томографический рентгеновский КТР по ТУ 26.60.11-032-11150760-2018» будет содержать в себе предложение о поставке товара иностранного происхождения (0!СОМ-принтер для печати медицинских изображений на пленке со стартовым набором пленки) или содержит недостоверные сведения о соответствии томографа производства ЗАО «Научно-исследовательская производственная компания «Электрон» требованиям технического задания, так как требуемый принтер не прошел государственную регистрацию в составе данного изделия и не может быть частью данного медицинского изделия.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совокупности вышеизложенного, заявка победителя не могла быть признана удовлетворяющей требованиям извещения об осуществлении закупки и содержащей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 ввиду чего, отклонение иных заявок участников, в том числе - заявки ООО «ЗелМедСервис», согласно п.4 ч.12 ст.48 Закона о контрактной системе неправомерно».</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просит провести проверку и выдать предписание об устранении нарушения.</w:t>
      </w:r>
    </w:p>
    <w:p>
      <w:pPr>
        <w:pStyle w:val="Style1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Уполномоченным учреждением представлены пояснения о несогласии с доводами жалобы, указано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извещении о закупке установлены ограничения в соответствии с Федеральным законом от 05.04.2013 № 44-ФЗ «О контрактной системе в сфере закупок товаров, работ, услуг для </w:t>
      </w:r>
      <w:r>
        <w:rPr>
          <w:color w:val="000000"/>
          <w:spacing w:val="0"/>
          <w:w w:val="100"/>
          <w:position w:val="0"/>
          <w:sz w:val="24"/>
          <w:szCs w:val="24"/>
          <w:shd w:val="clear" w:color="auto" w:fill="auto"/>
          <w:lang w:val="ru-RU" w:eastAsia="ru-RU" w:bidi="ru-RU"/>
        </w:rPr>
        <w:t>обеспечения государственных и муниципальных нужд»,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7"/>
        <w:keepNext w:val="0"/>
        <w:keepLines w:val="0"/>
        <w:widowControl w:val="0"/>
        <w:numPr>
          <w:ilvl w:val="0"/>
          <w:numId w:val="1"/>
        </w:numPr>
        <w:shd w:val="clear" w:color="auto" w:fill="auto"/>
        <w:tabs>
          <w:tab w:pos="10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Установить,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3(1).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3(2). Установить, что, за исключением случаев, установленных настоящим постановлением: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3(3). Установить,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Относительно довода Заявителя о неприменении национального режима по установленному ограничению сообщаем, что согласно электронному протоколу, было подано 6 заявок, 4 из которых были отклонены комиссией по отбору поставщиков в связи с применением </w:t>
      </w:r>
      <w:r>
        <w:rPr>
          <w:color w:val="000000"/>
          <w:spacing w:val="0"/>
          <w:w w:val="100"/>
          <w:position w:val="0"/>
          <w:sz w:val="24"/>
          <w:szCs w:val="24"/>
          <w:shd w:val="clear" w:color="auto" w:fill="auto"/>
          <w:lang w:val="ru-RU" w:eastAsia="ru-RU" w:bidi="ru-RU"/>
        </w:rPr>
        <w:t>условий ограничения допуска заявок.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заявок (идентификационный номер) № 2,3,6,7 не был представлен номер реестровой записи, в связи с чем участники были отклонены.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заявки (идентификационный номер) № 4 был представлен номер реестровой записи № 000008809, тем самым условия ограничения были выполнены.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заявки победителя отсутствует регистрационное удостоверение в связи с чем, осуществить перепроверку характеристик не представлялось возможным, номер регистрационного удостоверения, указанный в жалобе заявителя, является следующим «РЗН 2022/19057 от 31.01.2023» на оборудование: «Томограф рентгеновский компьютерный ХТЛ'ТЕМ с принадлежностями, производства ЗАО «ЛИНЕВ АДАНИ», тогда как в заявке победителя исполнение томографа является отличным, а именно «Томограф рентгеновский компьютерный VЕ^Т^М в исполнении VЕ^Т^М 328</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с принадлежностями». При отсутствии регистрационного удостоверения у комиссии нет возможности в перепроверке сведений указанных в заявке, а наличие информации об иной версии исполнения может свидетельствовать о несостоятельности доводов заявителя, в связи с чем нарушений со стороны комиссии по отбору поставщиков, выраженных в допуске участника (победителя), отсутствуют. Применение установленного ограничения является правомерным».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уполномоченное учреждение считает доводы ООО «ЗелМедСервис» необоснованными.</w:t>
      </w:r>
    </w:p>
    <w:p>
      <w:pPr>
        <w:pStyle w:val="Style1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Заказчиком представлены следующие пояснения.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итогам проведения электронного аукциона Заказчиком принято решение о заключении Контракта с участником под номером 4, заявка которого соответствует установленным требованиям.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Данный участник может предложить к поставке: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«Томограф рентгеновский компьютерный VЕ^Т^М с принадлежностями, производства ЗАО "ЛИНЕВ АДАНИ", страна происхождения товара: Республика Беларусь, регистрационное удостоверение № РЗН 2022/19057 от 31.01.2023 г.</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инструкции по эксплуатации, размещенной на официальном сайте Росздравнадзора, в составе указанного аппарата отсутствует обязательный к поставке Автоматический инъектор контрастных препаратов со стартовым набором, что предполагает поставку всего комплекса только в совокупности с инъектором другого производителя. Однако, в Реестре РЭП и Евразийском реестре промышленных товаров государств - членов Евразийского экономического союза отсутствуют реестровые записи на инъекторы/инъекционные системы.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заявка участника, предложившего к поставке «Томограф рентгеновский компьютерный \'Е\ТЕМ» содержит предложение о поставке товара иностранного происхождения (инъектор) или содержит недостоверные сведения о соответствии томографа производства ЗАО «ЛИНЕВ АДАНИ» требованиям технического задания, так как требуемый инъектор не прошел государственную регистрацию в составе данного изделия и не может быть частью данного медицинского изделия.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Кроме того, ГУЗ «Борзинская ЦРБ» обслуживает население в количестве 44344 чел., в своем составе имеет травматологический центр II уровня, первичное сосудистое отделение, центр амбулаторной помощи пациентам с онкологическими заболеваниями, также прикреплены близлежащие районы Алек-Завод, Оловяннииская ЦРБ, Забайкальск. Имеющийся аппарат КТ японского производства имеет 32 среза, срок эксплуатации 10 лет. По программе «Модернизации первичного звена» планируется замена на аппарат с улучшенными характеристиками, не менее чем 32 среза. «КТ» китайского производства имеет всего 16 срезов. Проводится КТ с контрастированием пациентам с онкозаболеваниями, пациентам с ДТП с сочетанными травмами, которым рекомендуется экстренная медицинская помощь. «КТ» аппарат на 32 среза имеет преимущество во времени сканирования, поскольку имеется возможность одновременно провести сканирование всего тела (в одном протоколе можно сделать грудную клетку, брюшную полость), а при 16 - срезовом аппарате нет возможности одновременно провести исследование. 16 срезовый аппарат нужно будет останавливать и перезагружать при исследовании различных органов, </w:t>
      </w:r>
      <w:r>
        <w:rPr>
          <w:color w:val="000000"/>
          <w:spacing w:val="0"/>
          <w:w w:val="100"/>
          <w:position w:val="0"/>
          <w:sz w:val="24"/>
          <w:szCs w:val="24"/>
          <w:shd w:val="clear" w:color="auto" w:fill="auto"/>
          <w:lang w:val="ru-RU" w:eastAsia="ru-RU" w:bidi="ru-RU"/>
        </w:rPr>
        <w:t>одновременно сделать снимки различных частей тела невозможно. Увеличивается время сканирования снимков, а в медицине есть понятие «Золотой час», когда экстренная помощь должна быть оказана незамедлительно. Приобретя аппарат КТ 16 срезов ухудшится качество оказания ургентной помощи пациентам с инсультами с сочетанными травмами и плановой помощи пациентам с онкологическими заболеваниями.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Кроме того, согласно сведениям о закупке заказчиком приобретается оборудование в количестве 1 шт. - Система рентгеновской компьютерной томографии всего тела, без иных самостоятельных позиций».</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заказчик считает жалобу необоснованной.</w:t>
      </w:r>
    </w:p>
    <w:p>
      <w:pPr>
        <w:pStyle w:val="Style17"/>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Обществом «Альянсмедсервис» предоставлены следующие возражения на жалобу ООО «ЗелМедСервис».</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 поставке был предложен следующий товар - Томограф рентгеновский компьютерный VЕ^Т^М в исполнении VЕ^Т^М 328, с принадлежностями.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Предлагаемый к поставке товар полностью соответствует условиям закупки - а именно предметом закупки является «Поставка и ввод в эксплуатацию медицинского оборудования (Система рентгеновской компьютерной томографии всего тела) (00009180-ЭА)».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Заявка ООО «АльянсМедСервис» (победителя) содержала согласие на поставку товара системы рентгеновской компьютерной томографии всего тела VЕ^Т^М с принадлежностями, страна происхождения: Республика Беларусь, ЗАО «Адвин Смарт Фэктори», в том числе по характеристике «Автоматический инъектор», была приложена выписка из евразийского реестра промышленных товаров государств - членов Евразийского экономического союза (далее - выписка) - регистрационный номер реестровой записи 8809.</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заявителем жалобы не предоставлено ни одного документа, свидетельствующего о том, производитель ЗАО «Адвин Смарт Фэктори», Республика Беларусь не укомплектовывает данный Томограф необходимым заказчику «Автоматическим инъектором».</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Заявка победителя №4 содержала выписку из евразийского реестра промышленных товаров государств - членов Евразийского экономического союза (далее - выписка) -регистрационный номер реестровой записи 000008809, наименование промышленного товара государства-члена ЕАЭС - Томограф рентгеновский компьютерный ХТА'ТЕМ в исполнении VЕ^Т^М 328, с принадлежностями, страна происхождения: Республика Беларусь, ЗАО «Адвин Смарт Фектори», в том числе согласие на поставку «Автоматического инъектора контрастных препаратов со стартовым набором расходных материалов».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Также согласно письму официального представителя завода-производителя ООО «АДАНИ РУС» от 03.10.2024г. №753, предлагаемый к поставке товар может быть дополнительно укомплектован Инжектором автоматическим для введения контрастного вещества».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ООО «Альянсмедсервис» просит признать жалобу ООО «ЗелМедСервис» необоснованной.</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вопрос комиссии в ходе заседания представитель ООО «Альянсмедсервис» пояснил, что предложенный в составе заявки товар зарегистрирован в установленном порядке - регистрационное удостоверение от 14.12.2022 №РЗН 2022/17293.</w:t>
      </w:r>
    </w:p>
    <w:p>
      <w:pPr>
        <w:pStyle w:val="Style17"/>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z w:val="24"/>
          <w:szCs w:val="24"/>
          <w:shd w:val="clear" w:color="auto" w:fill="auto"/>
          <w:lang w:val="ru-RU" w:eastAsia="ru-RU" w:bidi="ru-RU"/>
        </w:rPr>
        <w:t>В ходе рассмотрения жалобы, комиссией на основании пункта 1 части 15 статьи 99 Закона о контрактной системе проведена внеплановая проверка закупки № 0891200000624008662, в ходе которой установлено следующее.</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10.09.2024 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на поставку оборудования.</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41 988 373,20рублей.</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участие в закупке поступило 6 заявок.</w:t>
      </w:r>
    </w:p>
    <w:p>
      <w:pPr>
        <w:pStyle w:val="Style17"/>
        <w:keepNext w:val="0"/>
        <w:keepLines w:val="0"/>
        <w:widowControl w:val="0"/>
        <w:shd w:val="clear" w:color="auto" w:fill="auto"/>
        <w:bidi w:val="0"/>
        <w:spacing w:before="0" w:after="4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подачи ценовых предложений от 20.09.2024:</w:t>
      </w:r>
    </w:p>
    <w:p>
      <w:pPr>
        <w:pStyle w:val="Style10"/>
        <w:keepNext w:val="0"/>
        <w:keepLines w:val="0"/>
        <w:widowControl w:val="0"/>
        <w:shd w:val="clear" w:color="auto" w:fill="auto"/>
        <w:tabs>
          <w:tab w:pos="5160"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Порядковый Участник Ценовое</w:t>
        <w:tab/>
        <w:t>Дата и время подачи ценового предложения</w:t>
      </w:r>
    </w:p>
    <w:p>
      <w:pPr>
        <w:pStyle w:val="Style10"/>
        <w:keepNext w:val="0"/>
        <w:keepLines w:val="0"/>
        <w:widowControl w:val="0"/>
        <w:shd w:val="clear" w:color="auto" w:fill="auto"/>
        <w:tabs>
          <w:tab w:pos="2509" w:val="left"/>
        </w:tabs>
        <w:bidi w:val="0"/>
        <w:spacing w:before="0" w:after="40" w:line="240" w:lineRule="auto"/>
        <w:ind w:left="0" w:right="0" w:firstLine="320"/>
        <w:jc w:val="both"/>
      </w:pPr>
      <w:r>
        <w:rPr>
          <w:color w:val="000000"/>
          <w:spacing w:val="0"/>
          <w:w w:val="100"/>
          <w:position w:val="0"/>
          <w:shd w:val="clear" w:color="auto" w:fill="auto"/>
          <w:lang w:val="ru-RU" w:eastAsia="ru-RU" w:bidi="ru-RU"/>
        </w:rPr>
        <w:t>номер</w:t>
        <w:tab/>
        <w:t>предложение,</w:t>
      </w:r>
    </w:p>
    <w:p>
      <w:pPr>
        <w:pStyle w:val="Style10"/>
        <w:keepNext w:val="0"/>
        <w:keepLines w:val="0"/>
        <w:widowControl w:val="0"/>
        <w:shd w:val="clear" w:color="auto" w:fill="auto"/>
        <w:bidi w:val="0"/>
        <w:spacing w:before="0" w:after="40" w:line="240" w:lineRule="auto"/>
        <w:ind w:left="2940" w:right="0" w:firstLine="0"/>
        <w:jc w:val="both"/>
      </w:pPr>
      <w:r>
        <w:rPr>
          <w:color w:val="000000"/>
          <w:spacing w:val="0"/>
          <w:w w:val="100"/>
          <w:position w:val="0"/>
          <w:shd w:val="clear" w:color="auto" w:fill="auto"/>
          <w:lang w:val="ru-RU" w:eastAsia="ru-RU" w:bidi="ru-RU"/>
        </w:rPr>
        <w:t>руб.</w:t>
      </w:r>
    </w:p>
    <w:tbl>
      <w:tblPr>
        <w:tblOverlap w:val="never"/>
        <w:jc w:val="center"/>
        <w:tblLayout w:type="fixed"/>
      </w:tblPr>
      <w:tblGrid>
        <w:gridCol w:w="691"/>
        <w:gridCol w:w="1003"/>
        <w:gridCol w:w="2539"/>
        <w:gridCol w:w="3931"/>
      </w:tblGrid>
      <w:tr>
        <w:trPr>
          <w:trHeight w:val="370"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1</w:t>
            </w:r>
          </w:p>
        </w:tc>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580"/>
              <w:jc w:val="left"/>
              <w:rPr>
                <w:sz w:val="20"/>
                <w:szCs w:val="20"/>
              </w:rPr>
            </w:pPr>
            <w:r>
              <w:rPr>
                <w:color w:val="000000"/>
                <w:spacing w:val="0"/>
                <w:w w:val="100"/>
                <w:position w:val="0"/>
                <w:sz w:val="20"/>
                <w:szCs w:val="20"/>
                <w:shd w:val="clear" w:color="auto" w:fill="auto"/>
                <w:lang w:val="ru-RU" w:eastAsia="ru-RU" w:bidi="ru-RU"/>
              </w:rPr>
              <w:t>7</w:t>
            </w:r>
          </w:p>
        </w:tc>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320"/>
              <w:jc w:val="both"/>
              <w:rPr>
                <w:sz w:val="20"/>
                <w:szCs w:val="20"/>
              </w:rPr>
            </w:pPr>
            <w:r>
              <w:rPr>
                <w:color w:val="000000"/>
                <w:spacing w:val="0"/>
                <w:w w:val="100"/>
                <w:position w:val="0"/>
                <w:sz w:val="20"/>
                <w:szCs w:val="20"/>
                <w:shd w:val="clear" w:color="auto" w:fill="auto"/>
                <w:lang w:val="ru-RU" w:eastAsia="ru-RU" w:bidi="ru-RU"/>
              </w:rPr>
              <w:t>21 080 116.26</w:t>
            </w:r>
          </w:p>
        </w:tc>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ru-RU" w:eastAsia="ru-RU" w:bidi="ru-RU"/>
              </w:rPr>
              <w:t>20.09.2024 03:36:34 (МЖ+00:00)</w:t>
            </w:r>
          </w:p>
        </w:tc>
      </w:tr>
      <w:tr>
        <w:trPr>
          <w:trHeight w:val="586" w:hRule="exact"/>
        </w:trPr>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2</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580"/>
              <w:jc w:val="left"/>
              <w:rPr>
                <w:sz w:val="20"/>
                <w:szCs w:val="20"/>
              </w:rPr>
            </w:pPr>
            <w:r>
              <w:rPr>
                <w:color w:val="000000"/>
                <w:spacing w:val="0"/>
                <w:w w:val="100"/>
                <w:position w:val="0"/>
                <w:sz w:val="20"/>
                <w:szCs w:val="20"/>
                <w:shd w:val="clear" w:color="auto" w:fill="auto"/>
                <w:lang w:val="ru-RU" w:eastAsia="ru-RU" w:bidi="ru-RU"/>
              </w:rPr>
              <w:t>2</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320"/>
              <w:jc w:val="both"/>
              <w:rPr>
                <w:sz w:val="20"/>
                <w:szCs w:val="20"/>
              </w:rPr>
            </w:pPr>
            <w:r>
              <w:rPr>
                <w:color w:val="000000"/>
                <w:spacing w:val="0"/>
                <w:w w:val="100"/>
                <w:position w:val="0"/>
                <w:sz w:val="20"/>
                <w:szCs w:val="20"/>
                <w:shd w:val="clear" w:color="auto" w:fill="auto"/>
                <w:lang w:val="ru-RU" w:eastAsia="ru-RU" w:bidi="ru-RU"/>
              </w:rPr>
              <w:t>21 290 058.13</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ru-RU" w:eastAsia="ru-RU" w:bidi="ru-RU"/>
              </w:rPr>
              <w:t>20.09.2024 03:35:57 (М8К+00:00)</w:t>
            </w:r>
          </w:p>
        </w:tc>
      </w:tr>
      <w:tr>
        <w:trPr>
          <w:trHeight w:val="586" w:hRule="exact"/>
        </w:trPr>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3</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580"/>
              <w:jc w:val="left"/>
              <w:rPr>
                <w:sz w:val="20"/>
                <w:szCs w:val="20"/>
              </w:rPr>
            </w:pPr>
            <w:r>
              <w:rPr>
                <w:color w:val="000000"/>
                <w:spacing w:val="0"/>
                <w:w w:val="100"/>
                <w:position w:val="0"/>
                <w:sz w:val="20"/>
                <w:szCs w:val="20"/>
                <w:shd w:val="clear" w:color="auto" w:fill="auto"/>
                <w:lang w:val="ru-RU" w:eastAsia="ru-RU" w:bidi="ru-RU"/>
              </w:rPr>
              <w:t>3</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320"/>
              <w:jc w:val="both"/>
              <w:rPr>
                <w:sz w:val="20"/>
                <w:szCs w:val="20"/>
              </w:rPr>
            </w:pPr>
            <w:r>
              <w:rPr>
                <w:color w:val="000000"/>
                <w:spacing w:val="0"/>
                <w:w w:val="100"/>
                <w:position w:val="0"/>
                <w:sz w:val="20"/>
                <w:szCs w:val="20"/>
                <w:shd w:val="clear" w:color="auto" w:fill="auto"/>
                <w:lang w:val="ru-RU" w:eastAsia="ru-RU" w:bidi="ru-RU"/>
              </w:rPr>
              <w:t>34 640 407.75</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ru-RU" w:eastAsia="ru-RU" w:bidi="ru-RU"/>
              </w:rPr>
              <w:t>20.09.2024 03:21:49 (М8К+00:00)</w:t>
            </w:r>
          </w:p>
        </w:tc>
      </w:tr>
      <w:tr>
        <w:trPr>
          <w:trHeight w:val="523" w:hRule="exact"/>
        </w:trPr>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4</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580"/>
              <w:jc w:val="left"/>
              <w:rPr>
                <w:sz w:val="20"/>
                <w:szCs w:val="20"/>
              </w:rPr>
            </w:pPr>
            <w:r>
              <w:rPr>
                <w:color w:val="000000"/>
                <w:spacing w:val="0"/>
                <w:w w:val="100"/>
                <w:position w:val="0"/>
                <w:sz w:val="20"/>
                <w:szCs w:val="20"/>
                <w:shd w:val="clear" w:color="auto" w:fill="auto"/>
                <w:lang w:val="ru-RU" w:eastAsia="ru-RU" w:bidi="ru-RU"/>
              </w:rPr>
              <w:t>4</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320"/>
              <w:jc w:val="both"/>
              <w:rPr>
                <w:sz w:val="20"/>
                <w:szCs w:val="20"/>
              </w:rPr>
            </w:pPr>
            <w:r>
              <w:rPr>
                <w:color w:val="000000"/>
                <w:spacing w:val="0"/>
                <w:w w:val="100"/>
                <w:position w:val="0"/>
                <w:sz w:val="20"/>
                <w:szCs w:val="20"/>
                <w:shd w:val="clear" w:color="auto" w:fill="auto"/>
                <w:lang w:val="ru-RU" w:eastAsia="ru-RU" w:bidi="ru-RU"/>
              </w:rPr>
              <w:t>41 500 000.00</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ru-RU" w:eastAsia="ru-RU" w:bidi="ru-RU"/>
              </w:rPr>
              <w:t>20.09.2024 03:09:01 (М8К+00:00)</w:t>
            </w:r>
          </w:p>
        </w:tc>
      </w:tr>
      <w:tr>
        <w:trPr>
          <w:trHeight w:val="518" w:hRule="exact"/>
        </w:trPr>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5</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580"/>
              <w:jc w:val="left"/>
              <w:rPr>
                <w:sz w:val="20"/>
                <w:szCs w:val="20"/>
              </w:rPr>
            </w:pPr>
            <w:r>
              <w:rPr>
                <w:color w:val="000000"/>
                <w:spacing w:val="0"/>
                <w:w w:val="100"/>
                <w:position w:val="0"/>
                <w:sz w:val="20"/>
                <w:szCs w:val="20"/>
                <w:shd w:val="clear" w:color="auto" w:fill="auto"/>
                <w:lang w:val="ru-RU" w:eastAsia="ru-RU" w:bidi="ru-RU"/>
              </w:rPr>
              <w:t>6</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320"/>
              <w:jc w:val="both"/>
              <w:rPr>
                <w:sz w:val="20"/>
                <w:szCs w:val="20"/>
              </w:rPr>
            </w:pPr>
            <w:r>
              <w:rPr>
                <w:color w:val="000000"/>
                <w:spacing w:val="0"/>
                <w:w w:val="100"/>
                <w:position w:val="0"/>
                <w:sz w:val="20"/>
                <w:szCs w:val="20"/>
                <w:shd w:val="clear" w:color="auto" w:fill="auto"/>
                <w:lang w:val="ru-RU" w:eastAsia="ru-RU" w:bidi="ru-RU"/>
              </w:rPr>
              <w:t>41 568 489.46</w:t>
            </w:r>
          </w:p>
        </w:tc>
        <w:tc>
          <w:tcPr>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ru-RU" w:eastAsia="ru-RU" w:bidi="ru-RU"/>
              </w:rPr>
              <w:t>20.09.2024 03:00:40 (М8К+00:00)</w:t>
            </w:r>
          </w:p>
        </w:tc>
      </w:tr>
      <w:tr>
        <w:trPr>
          <w:trHeight w:val="384" w:hRule="exact"/>
        </w:trPr>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6</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580"/>
              <w:jc w:val="left"/>
              <w:rPr>
                <w:sz w:val="20"/>
                <w:szCs w:val="20"/>
              </w:rPr>
            </w:pPr>
            <w:r>
              <w:rPr>
                <w:color w:val="000000"/>
                <w:spacing w:val="0"/>
                <w:w w:val="100"/>
                <w:position w:val="0"/>
                <w:sz w:val="20"/>
                <w:szCs w:val="20"/>
                <w:shd w:val="clear" w:color="auto" w:fill="auto"/>
                <w:lang w:val="ru-RU" w:eastAsia="ru-RU" w:bidi="ru-RU"/>
              </w:rPr>
              <w:t>5</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20"/>
              <w:jc w:val="both"/>
              <w:rPr>
                <w:sz w:val="20"/>
                <w:szCs w:val="20"/>
              </w:rPr>
            </w:pPr>
            <w:r>
              <w:rPr>
                <w:color w:val="000000"/>
                <w:spacing w:val="0"/>
                <w:w w:val="100"/>
                <w:position w:val="0"/>
                <w:sz w:val="20"/>
                <w:szCs w:val="20"/>
                <w:shd w:val="clear" w:color="auto" w:fill="auto"/>
                <w:lang w:val="ru-RU" w:eastAsia="ru-RU" w:bidi="ru-RU"/>
              </w:rPr>
              <w:t>41 988 373.20</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ru-RU" w:eastAsia="ru-RU" w:bidi="ru-RU"/>
              </w:rPr>
              <w:t>19.09.2024 15:42:21 (М8К+00:00)</w:t>
            </w:r>
          </w:p>
        </w:tc>
      </w:tr>
    </w:tbl>
    <w:p>
      <w:pPr>
        <w:widowControl w:val="0"/>
        <w:spacing w:after="679" w:line="1" w:lineRule="exact"/>
      </w:pP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24.09.2024 заявка №4 (ООО «Альянсмедсервис» с ценовым предложением 41 500 000.00 рублей (признан победителем)) и заявка №5 (ООО «Торговый Дом «Гермес» с ценовым предложением 41 988 373,20 рублей) признаны соответствующим установленным требованиям, остальные отклонены в связи с применением национального режима, предусмотренного постановлением Правительства РФ №878, с указанием причины отклонения: «п.4 ч.12 ст.48 44-ФЗ - несоответствие требованиям, предусмотренным нормативными правовыми актами, принятыми в соответствии со статьей 14 Федерального закона 44-ФЗ. Признать заявку не соответствующей требованиям, в соответствии с пунктом 4 части 12 статьи 48 Федерального закона от 5 апреля 2013 года № 44 «О контрактной системе в сфере закупок товаров, работ, услуг для обеспечения государственных и муниципальных нужд», извещением о проведении аукциона, в целях исполнения Постановления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Примечание: участником закупки предлагается к поставке товар, происходящий из иностранного государства, сведения из Единого реестра российской радиоэлектронной продукции (Ш1 РФ 878) или Евразийского реестра промышленных товаров государств - членов Евразийского экономического союза в составе заявки отсутствуют».</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момент проведения заседания Комиссии контракт с ООО «Альянсмедсервис» не заключен.</w:t>
      </w:r>
    </w:p>
    <w:p>
      <w:pPr>
        <w:pStyle w:val="Style1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Рассмотрев представленные документы, заслушав объяснения сторон, Комиссия приходит к следующим выводам.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numPr>
          <w:ilvl w:val="0"/>
          <w:numId w:val="3"/>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7"/>
        <w:keepNext w:val="0"/>
        <w:keepLines w:val="0"/>
        <w:widowControl w:val="0"/>
        <w:numPr>
          <w:ilvl w:val="0"/>
          <w:numId w:val="5"/>
        </w:numPr>
        <w:shd w:val="clear" w:color="auto" w:fill="auto"/>
        <w:tabs>
          <w:tab w:pos="10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w:t>
      </w:r>
      <w:r>
        <w:fldChar w:fldCharType="begin"/>
      </w:r>
      <w:r>
        <w:rPr/>
        <w:instrText> HYPERLINK "https://www.consultant.ru/document/cons_doc_LAW_454257/b049ab61078e25e03a91a0999ed81ee37a622560/%23dst2589"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пунктом 4 части 4</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fldChar w:fldCharType="begin"/>
      </w:r>
      <w:r>
        <w:rPr/>
        <w:instrText> HYPERLINK "https://www.consultant.ru/document/cons_doc_LAW_454257/fc5809ef5588b4cf9720e8f06229a67093c06389/%23dst2520"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пунктами 1</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w:t>
      </w:r>
      <w:r>
        <w:fldChar w:fldCharType="begin"/>
      </w:r>
      <w:r>
        <w:rPr/>
        <w:instrText> HYPERLINK "https://www.consultant.ru/document/cons_doc_LAW_454257/fc5809ef5588b4cf9720e8f06229a67093c06389/%23dst2527"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8 части 12 статьи 48</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настоящего Федерального закона;</w:t>
      </w:r>
    </w:p>
    <w:p>
      <w:pPr>
        <w:pStyle w:val="Style17"/>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w:t>
      </w:r>
      <w:r>
        <w:fldChar w:fldCharType="begin"/>
      </w:r>
      <w:r>
        <w:rPr/>
        <w:instrText> HYPERLINK "https://www.consultant.ru/document/cons_doc_LAW_454257/b049ab61078e25e03a91a0999ed81ee37a622560/%23dst2592"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подпунктом "а"</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 xml:space="preserve">настоящего пункта, присваивают каждой заявке на участие в закупке, признанной соответствующей извещению об </w:t>
      </w:r>
      <w:r>
        <w:rPr>
          <w:color w:val="000000"/>
          <w:spacing w:val="0"/>
          <w:w w:val="100"/>
          <w:position w:val="0"/>
          <w:sz w:val="24"/>
          <w:szCs w:val="24"/>
          <w:shd w:val="clear" w:color="auto" w:fill="auto"/>
          <w:lang w:val="ru-RU" w:eastAsia="ru-RU" w:bidi="ru-RU"/>
        </w:rPr>
        <w:t>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w:t>
      </w:r>
      <w:r>
        <w:fldChar w:fldCharType="begin"/>
      </w:r>
      <w:r>
        <w:rPr/>
        <w:instrText> HYPERLINK "https://www.consultant.ru/document/cons_doc_LAW_454257/b049ab61078e25e03a91a0999ed81ee37a622560/%23dst2577"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пунктом 9 части 3</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w:t>
      </w:r>
      <w:r>
        <w:fldChar w:fldCharType="begin"/>
      </w:r>
      <w:r>
        <w:rPr/>
        <w:instrText> HYPERLINK "https://www.consultant.ru/document/cons_doc_LAW_454257/b049ab61078e25e03a91a0999ed81ee37a622560/%23dst2577"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абзацем первым пункта 9 части 3</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w:t>
      </w:r>
      <w:r>
        <w:fldChar w:fldCharType="begin"/>
      </w:r>
      <w:r>
        <w:rPr/>
        <w:instrText> HYPERLINK "https://www.consultant.ru/document/cons_doc_LAW_454257/2c1e3551b4209a9fa5744534f7525ac7430624eb/%23dst100116"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статьей 14</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7"/>
        <w:keepNext w:val="0"/>
        <w:keepLines w:val="0"/>
        <w:widowControl w:val="0"/>
        <w:numPr>
          <w:ilvl w:val="0"/>
          <w:numId w:val="3"/>
        </w:numPr>
        <w:shd w:val="clear" w:color="auto" w:fill="auto"/>
        <w:tabs>
          <w:tab w:pos="10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w:t>
      </w:r>
      <w:r>
        <w:fldChar w:fldCharType="begin"/>
      </w:r>
      <w:r>
        <w:rPr/>
        <w:instrText> HYPERLINK "https://www.consultant.ru/document/cons_doc_LAW_454257/fc5809ef5588b4cf9720e8f06229a67093c06389/%23dst2547"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пунктами 1</w:t>
      </w:r>
      <w:r>
        <w:fldChar w:fldCharType="end"/>
      </w:r>
      <w:r>
        <w:rPr>
          <w:color w:val="000000"/>
          <w:spacing w:val="0"/>
          <w:w w:val="100"/>
          <w:position w:val="0"/>
          <w:sz w:val="24"/>
          <w:szCs w:val="24"/>
          <w:shd w:val="clear" w:color="auto" w:fill="auto"/>
          <w:lang w:val="ru-RU" w:eastAsia="ru-RU" w:bidi="ru-RU"/>
        </w:rPr>
        <w:t>,</w:t>
      </w:r>
      <w:r>
        <w:fldChar w:fldCharType="begin"/>
      </w:r>
      <w:r>
        <w:rPr/>
        <w:instrText> HYPERLINK "https://www.consultant.ru/document/cons_doc_LAW_454257/fc5809ef5588b4cf9720e8f06229a67093c06389/%23dst2548"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shd w:val="clear" w:color="auto" w:fill="auto"/>
          <w:lang w:val="ru-RU" w:eastAsia="ru-RU" w:bidi="ru-RU"/>
        </w:rPr>
        <w:t>2</w:t>
      </w:r>
      <w:r>
        <w:fldChar w:fldCharType="end"/>
      </w:r>
      <w:r>
        <w:rPr>
          <w:color w:val="000000"/>
          <w:spacing w:val="0"/>
          <w:w w:val="100"/>
          <w:position w:val="0"/>
          <w:sz w:val="24"/>
          <w:szCs w:val="24"/>
          <w:shd w:val="clear" w:color="auto" w:fill="auto"/>
          <w:lang w:val="ru-RU" w:eastAsia="ru-RU" w:bidi="ru-RU"/>
        </w:rPr>
        <w:t>,</w:t>
      </w:r>
      <w:r>
        <w:fldChar w:fldCharType="begin"/>
      </w:r>
      <w:r>
        <w:rPr/>
        <w:instrText> HYPERLINK "https://www.consultant.ru/document/cons_doc_LAW_454257/fc5809ef5588b4cf9720e8f06229a67093c06389/%23dst2550"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shd w:val="clear" w:color="auto" w:fill="auto"/>
          <w:lang w:val="ru-RU" w:eastAsia="ru-RU" w:bidi="ru-RU"/>
        </w:rPr>
        <w:t>4</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w:t>
      </w:r>
      <w:r>
        <w:fldChar w:fldCharType="begin"/>
      </w:r>
      <w:r>
        <w:rPr/>
        <w:instrText> HYPERLINK "https://www.consultant.ru/document/cons_doc_LAW_454257/fc5809ef5588b4cf9720e8f06229a67093c06389/%23dst2553"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7 части 17 статьи 48</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7"/>
        <w:keepNext w:val="0"/>
        <w:keepLines w:val="0"/>
        <w:widowControl w:val="0"/>
        <w:numPr>
          <w:ilvl w:val="0"/>
          <w:numId w:val="7"/>
        </w:numPr>
        <w:shd w:val="clear" w:color="auto" w:fill="auto"/>
        <w:tabs>
          <w:tab w:pos="10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w:t>
      </w:r>
      <w:r>
        <w:fldChar w:fldCharType="begin"/>
      </w:r>
      <w:r>
        <w:rPr/>
        <w:instrText> HYPERLINK "https://www.consultant.ru/document/cons_doc_LAW_454257/2c1e3551b4209a9fa5744534f7525ac7430624eb/%23dst100116"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статьей 14</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настоящего Федерального закона (за исключением случаев непредставления информации и документов, предусмотренных</w:t>
      </w:r>
      <w:r>
        <w:fldChar w:fldCharType="begin"/>
      </w:r>
      <w:r>
        <w:rPr/>
        <w:instrText> HYPERLINK "https://www.consultant.ru/document/cons_doc_LAW_454257/5a18b3d46fe0fd48f2482cd6ec7ce419763efccd/%23dst2350"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пунктом 5 части 1 статьи 43</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настоящего Федерального закона);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рамках применяемого национального режима (ст. 14 Закона о контрактной системе) в извещении о закупке № </w:t>
      </w:r>
      <w:r>
        <w:rPr>
          <w:b/>
          <w:bCs/>
          <w:color w:val="000000"/>
          <w:spacing w:val="0"/>
          <w:w w:val="100"/>
          <w:position w:val="0"/>
          <w:sz w:val="24"/>
          <w:szCs w:val="24"/>
          <w:shd w:val="clear" w:color="auto" w:fill="auto"/>
          <w:lang w:val="ru-RU" w:eastAsia="ru-RU" w:bidi="ru-RU"/>
        </w:rPr>
        <w:t xml:space="preserve">0891200000624008662 </w:t>
      </w:r>
      <w:r>
        <w:rPr>
          <w:color w:val="000000"/>
          <w:spacing w:val="0"/>
          <w:w w:val="100"/>
          <w:position w:val="0"/>
          <w:sz w:val="24"/>
          <w:szCs w:val="24"/>
          <w:shd w:val="clear" w:color="auto" w:fill="auto"/>
          <w:lang w:val="ru-RU" w:eastAsia="ru-RU" w:bidi="ru-RU"/>
        </w:rPr>
        <w:t xml:space="preserve">установлены </w:t>
      </w:r>
      <w:r>
        <w:rPr>
          <w:b/>
          <w:bCs/>
          <w:color w:val="000000"/>
          <w:spacing w:val="0"/>
          <w:w w:val="100"/>
          <w:position w:val="0"/>
          <w:sz w:val="24"/>
          <w:szCs w:val="24"/>
          <w:shd w:val="clear" w:color="auto" w:fill="auto"/>
          <w:lang w:val="ru-RU" w:eastAsia="ru-RU" w:bidi="ru-RU"/>
        </w:rPr>
        <w:t xml:space="preserve">ограничения допуска </w:t>
      </w:r>
      <w:r>
        <w:rPr>
          <w:color w:val="000000"/>
          <w:spacing w:val="0"/>
          <w:w w:val="100"/>
          <w:position w:val="0"/>
          <w:sz w:val="24"/>
          <w:szCs w:val="24"/>
          <w:shd w:val="clear" w:color="auto" w:fill="auto"/>
          <w:lang w:val="ru-RU" w:eastAsia="ru-RU" w:bidi="ru-RU"/>
        </w:rPr>
        <w:t>товаров, происходящих из иностранных государств, в соответствии с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а также условия допуска в соответствии с приказом Минфина России № 126н от 04.06.2018.</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Победителем закупки предложен к поставке товар: Томограф рентгеновский компьютерный VЕ^Т^М в исполнении VЕ^Т^М 328, с принадлежностями, страна происхождения товара Беларусь, в составе характеристик которого указано на наличие автоматического инъектора контрастных препаратов со стартовым набором расходных материалов.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Представитель уполномоченного учреждения пояснил, что поскольку в заявке ООО «Альянсмедсервис» отсутствует регистрационное удостоверение в связи с чем, осуществить перепроверку характеристик не представлялось возможным. Поскольку в составе заявки (идентификационный номер) № 4 представлен номер реестровой записи № 000008809 представлен, условия ограничения выполнены.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Таким образом, Комиссией уполномоченного учреждения, заявка общества допущена и признана победителем, остальные 4 заявки (содержащие соответствующие извещению о закупке характеристики предложенных в поставке товаров) отклонены ввиду отсутствия в их составе выписок из РПП, либо сведений из </w:t>
      </w:r>
      <w:r>
        <w:rPr>
          <w:color w:val="212121"/>
          <w:spacing w:val="0"/>
          <w:w w:val="100"/>
          <w:position w:val="0"/>
          <w:sz w:val="24"/>
          <w:szCs w:val="24"/>
          <w:shd w:val="clear" w:color="auto" w:fill="auto"/>
          <w:lang w:val="ru-RU" w:eastAsia="ru-RU" w:bidi="ru-RU"/>
        </w:rPr>
        <w:t xml:space="preserve">Евразийского реестра промышленных товаров государств - членов Евразийского экономического союза </w:t>
      </w:r>
      <w:r>
        <w:rPr>
          <w:color w:val="000000"/>
          <w:spacing w:val="0"/>
          <w:w w:val="100"/>
          <w:position w:val="0"/>
          <w:sz w:val="24"/>
          <w:szCs w:val="24"/>
          <w:shd w:val="clear" w:color="auto" w:fill="auto"/>
          <w:lang w:val="ru-RU" w:eastAsia="ru-RU" w:bidi="ru-RU"/>
        </w:rPr>
        <w:t>(то есть ввиду предложения указанными участниками продукции, хотя и соответствующими по техническим характеристикам потребности заказчика, но происходящей из иностранных государств).</w:t>
      </w:r>
    </w:p>
    <w:p>
      <w:pPr>
        <w:pStyle w:val="Style17"/>
        <w:keepNext w:val="0"/>
        <w:keepLines w:val="0"/>
        <w:widowControl w:val="0"/>
        <w:shd w:val="clear" w:color="auto" w:fill="auto"/>
        <w:tabs>
          <w:tab w:pos="89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указанное решение комиссии уполномоченного учреждения о применении национального режима в соответствии с Постановлением Правительства РФ №878 является ошибочным, поскольку в предложенном в заявке ООО «Альянсмедсервис» Томограф рентгеновский компьютерный VЕ^Т^М в исполнении VЕ^Т^М 328,</w:t>
        <w:tab/>
        <w:t xml:space="preserve">отсутствует </w:t>
      </w:r>
      <w:r>
        <w:rPr>
          <w:color w:val="000000"/>
          <w:spacing w:val="0"/>
          <w:w w:val="100"/>
          <w:position w:val="0"/>
          <w:sz w:val="24"/>
          <w:szCs w:val="24"/>
          <w:shd w:val="clear" w:color="auto" w:fill="auto"/>
          <w:lang w:val="ru-RU" w:eastAsia="ru-RU" w:bidi="ru-RU"/>
        </w:rPr>
        <w:t>автоматический инъектор контрастных препаратов со стартовым набором расходных материалов. К указанному выводу Комиссия приходит ввиду из следующего.</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5.5(3) Положения о Федеральной службе по надзору в сфере здравоохранения (далее - Росздравнадзор), утвержденного постановлением Правительства Российской Федерации от 30.06.2004 №323, Федеральная служба по надзору в сфере здравоохранения размещает в едином реестре медицинских изделий, зарегистрированных в рамках Евразийского экономического союза, сведения о медицинском изделии, руководство пользователя (инструкцию по медицинскому применению) и изображение утвержденной маркировки медицинского изделия.</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 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Российской Федерации от 30.09.2021 ^ 1650, в Реестре размещаются в том числе электронный образ эксплуатационной документации производителя (изготовителя) на медицинское изделие, фотографические изображения общего вида медицинского изделия.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 2 Требований к содержанию технической и эксплуатационной документации производителя (изготовителя) медицинского изделия, утвержденных приказом Минздрава России от 19.01.2017 ^ 11н (далее - Требования),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 Требований установлено, что 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должна содержать, в том числе:</w:t>
      </w:r>
    </w:p>
    <w:p>
      <w:pPr>
        <w:pStyle w:val="Style17"/>
        <w:keepNext w:val="0"/>
        <w:keepLines w:val="0"/>
        <w:widowControl w:val="0"/>
        <w:numPr>
          <w:ilvl w:val="0"/>
          <w:numId w:val="9"/>
        </w:numPr>
        <w:shd w:val="clear" w:color="auto" w:fill="auto"/>
        <w:tabs>
          <w:tab w:pos="90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основных функциональных элементов медицинского изделия, которое может сопровождаться схемами, фотографическими изображениями, рисунками, диаграммами и иными пояснениями;</w:t>
      </w:r>
    </w:p>
    <w:p>
      <w:pPr>
        <w:pStyle w:val="Style17"/>
        <w:keepNext w:val="0"/>
        <w:keepLines w:val="0"/>
        <w:widowControl w:val="0"/>
        <w:numPr>
          <w:ilvl w:val="0"/>
          <w:numId w:val="9"/>
        </w:numPr>
        <w:shd w:val="clear" w:color="auto" w:fill="auto"/>
        <w:tabs>
          <w:tab w:pos="16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составных частей (узлов) медицинского изделия (при наличии);</w:t>
      </w:r>
    </w:p>
    <w:p>
      <w:pPr>
        <w:pStyle w:val="Style17"/>
        <w:keepNext w:val="0"/>
        <w:keepLines w:val="0"/>
        <w:widowControl w:val="0"/>
        <w:numPr>
          <w:ilvl w:val="0"/>
          <w:numId w:val="9"/>
        </w:numPr>
        <w:shd w:val="clear" w:color="auto" w:fill="auto"/>
        <w:tabs>
          <w:tab w:pos="90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принадлежностей, медицинских изделий или изделий, не являющихся медицинскими, но предусмотренных для использования в комбинации с заявленным медицинским изделием (при наличии);</w:t>
      </w:r>
    </w:p>
    <w:p>
      <w:pPr>
        <w:pStyle w:val="Style17"/>
        <w:keepNext w:val="0"/>
        <w:keepLines w:val="0"/>
        <w:widowControl w:val="0"/>
        <w:numPr>
          <w:ilvl w:val="0"/>
          <w:numId w:val="9"/>
        </w:numPr>
        <w:shd w:val="clear" w:color="auto" w:fill="auto"/>
        <w:tabs>
          <w:tab w:pos="90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перечень и описание материалов медицинского изделия, вступающих в непосредственный или опосредованный контакт с организмом пациента (телом человека).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4 статьи 38 Федерального закона от 21 ноября 2011 года ^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27 декабря 2012 года ^ 1416 утверждены Правила государственной регистрации медицинских изделий.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6 Правил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пп. "г" п. 10 Правил ^ 1416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п. 58 Правил ^ 1416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w:t>
      </w:r>
      <w:r>
        <w:rPr>
          <w:color w:val="000000"/>
          <w:spacing w:val="0"/>
          <w:w w:val="100"/>
          <w:position w:val="0"/>
          <w:sz w:val="24"/>
          <w:szCs w:val="24"/>
          <w:shd w:val="clear" w:color="auto" w:fill="auto"/>
          <w:lang w:val="ru-RU" w:eastAsia="ru-RU" w:bidi="ru-RU"/>
        </w:rPr>
        <w:t>регистрационного удостоверения, на своем официальном сайте в информационно</w:t>
        <w:softHyphen/>
        <w:t>телекоммуникационной сети «Интернет».</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Информация о зарегистрированных медицинских изделиях, в том числе электронные образы регистрационных удостоверений, инструкций по применению и фотоизображений изделий размещаются на официальном сайте Росздравнадзора \\л\л\-.го^хс1га\'пас1хог.до\'.ги в подразделе «Электронные сервисы» ^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(далее - Реестр).</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установлено, что в составе размещенной в Реестре информации, по указанному в составе заявки ООО «Альянсмедсервис» наименованию аппарата: Томограф рентгеновский компьютерный УЕНГЦМ в исполнении VЕ^Т^М 328, с приложениями, размещена 1 запись и сведения о составе предложенного к поставке товара (состав описан на 6 листах приложения к РУ), «Руководство по эксплуатации на Томограф рентгеновский компьютерный VЕ^Т^М в исполнении VЕ^Т^М 328, с приложениями на 106 л. и «Фотографические изображения медицинского изделия» на указанный Комплекс на 128 л.</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ознакомившись с содержанием указанных документов, установила, что в составе томограф рентгеновский компьютерный УЕНГЦМ в исполнении VЕ^Т^М 328, с приложениями отсутствует автоматический инъектор контрастных препаратов со стартовым набором расходных материалов.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заседания Комиссии представитель ООО «Альянсмедсервис» пояснил о готовности поставить томограф рентгеновский компьютерный VЕ^Т^М в исполнении VЕ^Т^М 328 с автоматическим инъектором контрастных препаратов со стартовым набором расходных материалов с реестровой записью № 000008809.</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приходит к выводу, при поставке товара будет осуществлена поставка томографа без инъектора контрастных препаратов со стартовым набором расходных материалов.</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Указанное подтверждает представленное победителем закупки письмо официального представителя завода-производителя ООО «АДАНИ РУС» от 03.10.2024 №753, в котором указано, что «предлагаемый к поставке товар может иметь дополнительное оснащение, которым завод- производитель комплектует предлагаемое к поставке оборудование и которое поставляется заказчику при необходимости».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представленным пояснениям, при описании объекта закупки заказчик руководствуется, в том числе, типовым техническим заданием, доведенным Росздравнадзором и Минздравом Забайкальского края (которое включает условие о наличии инъектора контрастных препаратов со стартовым набором расходных материалов).</w:t>
      </w:r>
    </w:p>
    <w:p>
      <w:pPr>
        <w:pStyle w:val="Style17"/>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При этом, устанавливая в извещении о закупке ограничения допуска, предусмотренные Постановлением Правительства РФ №878, с учетом требований п. 7 названного постановления, заказчик осуществляет закупку товара как единой системы, которым товар, предложенный ООО «Альянсмедсервис» не является, соответственно, комиссией уполномоченного учреждения неверно применены условия национального режима.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Таким образом, комиссией уполномоченного учреждения нарушены требования подпунктов а) и б) пункта 1 части 5 статьи 49, Закона о контрактной системе. Указанное является основанием для выдачи предписание об устранении нарушения. Ответственность за выявленное нарушение предусмотрена частью 7 статьи 7.30 КоАП РФ.</w:t>
      </w:r>
    </w:p>
    <w:p>
      <w:pPr>
        <w:pStyle w:val="Style17"/>
        <w:keepNext w:val="0"/>
        <w:keepLines w:val="0"/>
        <w:widowControl w:val="0"/>
        <w:shd w:val="clear" w:color="auto" w:fill="auto"/>
        <w:bidi w:val="0"/>
        <w:spacing w:before="0" w:after="240" w:line="240" w:lineRule="auto"/>
        <w:ind w:left="0" w:right="0" w:firstLine="560"/>
        <w:jc w:val="both"/>
      </w:pPr>
      <w:r>
        <w:rPr>
          <w:color w:val="000000"/>
          <w:spacing w:val="0"/>
          <w:w w:val="100"/>
          <w:position w:val="0"/>
          <w:sz w:val="24"/>
          <w:szCs w:val="24"/>
          <w:shd w:val="clear" w:color="auto" w:fill="auto"/>
          <w:lang w:val="ru-RU" w:eastAsia="ru-RU" w:bidi="ru-RU"/>
        </w:rPr>
        <w:t>Исходя из изложенного, руководствуясь Постановлением Правительства Российской Федерации от 26.08. 2013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комиссия</w:t>
      </w: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 Е Ш И Л А:</w:t>
      </w:r>
      <w:r>
        <w:br w:type="page"/>
      </w:r>
    </w:p>
    <w:p>
      <w:pPr>
        <w:pStyle w:val="Style17"/>
        <w:keepNext w:val="0"/>
        <w:keepLines w:val="0"/>
        <w:widowControl w:val="0"/>
        <w:numPr>
          <w:ilvl w:val="0"/>
          <w:numId w:val="11"/>
        </w:numPr>
        <w:shd w:val="clear" w:color="auto" w:fill="auto"/>
        <w:tabs>
          <w:tab w:pos="696" w:val="left"/>
        </w:tabs>
        <w:bidi w:val="0"/>
        <w:spacing w:before="0" w:after="0" w:line="240" w:lineRule="auto"/>
        <w:ind w:left="0" w:right="0" w:firstLine="360"/>
        <w:jc w:val="left"/>
      </w:pPr>
      <w:r>
        <w:rPr>
          <w:color w:val="000000"/>
          <w:spacing w:val="0"/>
          <w:w w:val="100"/>
          <w:position w:val="0"/>
          <w:sz w:val="24"/>
          <w:szCs w:val="24"/>
          <w:shd w:val="clear" w:color="auto" w:fill="auto"/>
          <w:lang w:val="ru-RU" w:eastAsia="ru-RU" w:bidi="ru-RU"/>
        </w:rPr>
        <w:t>Признать жалобу ООО «ЗелМедСервис» обоснованной.</w:t>
      </w:r>
    </w:p>
    <w:p>
      <w:pPr>
        <w:pStyle w:val="Style17"/>
        <w:keepNext w:val="0"/>
        <w:keepLines w:val="0"/>
        <w:widowControl w:val="0"/>
        <w:numPr>
          <w:ilvl w:val="0"/>
          <w:numId w:val="11"/>
        </w:numPr>
        <w:shd w:val="clear" w:color="auto" w:fill="auto"/>
        <w:tabs>
          <w:tab w:pos="718" w:val="left"/>
        </w:tabs>
        <w:bidi w:val="0"/>
        <w:spacing w:before="0" w:after="0" w:line="240" w:lineRule="auto"/>
        <w:ind w:left="720" w:right="0" w:hanging="360"/>
        <w:jc w:val="both"/>
      </w:pPr>
      <w:r>
        <w:rPr>
          <w:color w:val="000000"/>
          <w:spacing w:val="0"/>
          <w:w w:val="100"/>
          <w:position w:val="0"/>
          <w:sz w:val="24"/>
          <w:szCs w:val="24"/>
          <w:shd w:val="clear" w:color="auto" w:fill="auto"/>
          <w:lang w:val="ru-RU" w:eastAsia="ru-RU" w:bidi="ru-RU"/>
        </w:rPr>
        <w:t>Признать членов комиссии уполномоченного учреждения нарушившими пункт 1 части 5 статьи 49 Закона о контрактной системе.</w:t>
      </w:r>
    </w:p>
    <w:p>
      <w:pPr>
        <w:pStyle w:val="Style17"/>
        <w:keepNext w:val="0"/>
        <w:keepLines w:val="0"/>
        <w:widowControl w:val="0"/>
        <w:numPr>
          <w:ilvl w:val="0"/>
          <w:numId w:val="11"/>
        </w:numPr>
        <w:shd w:val="clear" w:color="auto" w:fill="auto"/>
        <w:tabs>
          <w:tab w:pos="714" w:val="left"/>
        </w:tabs>
        <w:bidi w:val="0"/>
        <w:spacing w:before="0" w:after="0" w:line="240" w:lineRule="auto"/>
        <w:ind w:left="720" w:right="0" w:hanging="360"/>
        <w:jc w:val="both"/>
      </w:pPr>
      <w:r>
        <w:rPr>
          <w:color w:val="000000"/>
          <w:spacing w:val="0"/>
          <w:w w:val="100"/>
          <w:position w:val="0"/>
          <w:sz w:val="24"/>
          <w:szCs w:val="24"/>
          <w:shd w:val="clear" w:color="auto" w:fill="auto"/>
          <w:lang w:val="ru-RU" w:eastAsia="ru-RU" w:bidi="ru-RU"/>
        </w:rPr>
        <w:t>Выдать уполномоченному учреждению, членам комиссии, оператору электронной площадки предписание об устранении нарушений законодательства о контрактной системе.</w:t>
      </w:r>
    </w:p>
    <w:p>
      <w:pPr>
        <w:pStyle w:val="Style17"/>
        <w:keepNext w:val="0"/>
        <w:keepLines w:val="0"/>
        <w:widowControl w:val="0"/>
        <w:numPr>
          <w:ilvl w:val="0"/>
          <w:numId w:val="11"/>
        </w:numPr>
        <w:shd w:val="clear" w:color="auto" w:fill="auto"/>
        <w:tabs>
          <w:tab w:pos="723" w:val="left"/>
        </w:tabs>
        <w:bidi w:val="0"/>
        <w:spacing w:before="0" w:after="240" w:line="240" w:lineRule="auto"/>
        <w:ind w:left="720" w:right="0" w:hanging="360"/>
        <w:jc w:val="both"/>
      </w:pPr>
      <w:r>
        <w:rPr>
          <w:color w:val="000000"/>
          <w:spacing w:val="0"/>
          <w:w w:val="100"/>
          <w:position w:val="0"/>
          <w:sz w:val="24"/>
          <w:szCs w:val="24"/>
          <w:shd w:val="clear" w:color="auto" w:fill="auto"/>
          <w:lang w:val="ru-RU" w:eastAsia="ru-RU" w:bidi="ru-RU"/>
        </w:rPr>
        <w:t>Передать материалы дела № 075/06/105-593/2024 должностному лицу для привлечения виновных лиц к административной ответственности.</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widowControl w:val="0"/>
        <w:spacing w:line="1" w:lineRule="exact"/>
        <w:sectPr>
          <w:footnotePr>
            <w:pos w:val="pageBottom"/>
            <w:numFmt w:val="decimal"/>
            <w:numRestart w:val="continuous"/>
          </w:footnotePr>
          <w:type w:val="continuous"/>
          <w:pgSz w:w="11900" w:h="16840"/>
          <w:pgMar w:top="130" w:right="534" w:bottom="1184" w:left="1103" w:header="0" w:footer="3" w:gutter="0"/>
          <w:cols w:space="720"/>
          <w:noEndnote/>
          <w:rtlGutter w:val="0"/>
          <w:docGrid w:linePitch="360"/>
        </w:sectPr>
      </w:pPr>
      <w:r>
        <mc:AlternateContent>
          <mc:Choice Requires="wps">
            <w:drawing>
              <wp:anchor distT="457200" distB="234315" distL="0" distR="0" simplePos="0" relativeHeight="125829378" behindDoc="0" locked="0" layoutInCell="1" allowOverlap="1">
                <wp:simplePos x="0" y="0"/>
                <wp:positionH relativeFrom="page">
                  <wp:posOffset>732790</wp:posOffset>
                </wp:positionH>
                <wp:positionV relativeFrom="paragraph">
                  <wp:posOffset>457200</wp:posOffset>
                </wp:positionV>
                <wp:extent cx="1572895" cy="216535"/>
                <wp:wrapTopAndBottom/>
                <wp:docPr id="5" name="Shape 5"/>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700000000000003pt;margin-top:36.pt;width:123.85000000000001pt;height:17.050000000000001pt;z-index:-125829375;mso-wrap-distance-left:0;mso-wrap-distance-top:36.pt;mso-wrap-distance-right:0;mso-wrap-distance-bottom:18.4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545465" distB="0" distL="0" distR="1807210" simplePos="0" relativeHeight="125829380" behindDoc="0" locked="0" layoutInCell="1" allowOverlap="1">
            <wp:simplePos x="0" y="0"/>
            <wp:positionH relativeFrom="page">
              <wp:posOffset>2677160</wp:posOffset>
            </wp:positionH>
            <wp:positionV relativeFrom="paragraph">
              <wp:posOffset>545465</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3070225</wp:posOffset>
                </wp:positionH>
                <wp:positionV relativeFrom="paragraph">
                  <wp:posOffset>615315</wp:posOffset>
                </wp:positionV>
                <wp:extent cx="1725295" cy="255905"/>
                <wp:wrapNone/>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1.75pt;margin-top:48.450000000000003pt;width:135.84999999999999pt;height:20.15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57200" distB="234315" distL="0" distR="0" simplePos="0" relativeHeight="125829381" behindDoc="0" locked="0" layoutInCell="1" allowOverlap="1">
                <wp:simplePos x="0" y="0"/>
                <wp:positionH relativeFrom="page">
                  <wp:posOffset>6377940</wp:posOffset>
                </wp:positionH>
                <wp:positionV relativeFrom="paragraph">
                  <wp:posOffset>457200</wp:posOffset>
                </wp:positionV>
                <wp:extent cx="807720" cy="216535"/>
                <wp:wrapTopAndBottom/>
                <wp:docPr id="11" name="Shape 11"/>
                <a:graphic xmlns:a="http://schemas.openxmlformats.org/drawingml/2006/main">
                  <a:graphicData uri="http://schemas.microsoft.com/office/word/2010/wordprocessingShape">
                    <wps:wsp>
                      <wps:cNvSpPr txBox="1"/>
                      <wps:spPr>
                        <a:xfrm>
                          <a:ext cx="807720"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М.Б. Гойгов</w:t>
                            </w:r>
                          </w:p>
                        </w:txbxContent>
                      </wps:txbx>
                      <wps:bodyPr wrap="none" lIns="0" tIns="0" rIns="0" bIns="0">
                        <a:noAutoFit/>
                      </wps:bodyPr>
                    </wps:wsp>
                  </a:graphicData>
                </a:graphic>
              </wp:anchor>
            </w:drawing>
          </mc:Choice>
          <mc:Fallback>
            <w:pict>
              <v:shape id="_x0000_s1037" type="#_x0000_t202" style="position:absolute;margin-left:502.19999999999999pt;margin-top:36.pt;width:63.600000000000001pt;height:17.050000000000001pt;z-index:-125829372;mso-wrap-distance-left:0;mso-wrap-distance-top:36.pt;mso-wrap-distance-right:0;mso-wrap-distance-bottom:18.4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М.Б. Гойгов</w:t>
                      </w:r>
                    </w:p>
                  </w:txbxContent>
                </v:textbox>
                <w10:wrap type="topAndBottom" anchorx="page"/>
              </v:shape>
            </w:pict>
          </mc:Fallback>
        </mc:AlternateContent>
      </w:r>
    </w:p>
    <w:p>
      <w:pPr>
        <w:pStyle w:val="Style3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pPr>
      <w:r>
        <w:rPr>
          <w:color w:val="E4E4E4"/>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4E4E4"/>
          <w:spacing w:val="0"/>
          <w:w w:val="100"/>
          <w:position w:val="0"/>
          <w:shd w:val="clear" w:color="auto" w:fill="auto"/>
          <w:lang w:val="ru-RU" w:eastAsia="ru-RU" w:bidi="ru-RU"/>
        </w:rPr>
        <w:t>ЭП</w:t>
      </w:r>
    </w:p>
    <w:p>
      <w:pPr>
        <w:pStyle w:val="Style30"/>
        <w:keepNext w:val="0"/>
        <w:keepLines w:val="0"/>
        <w:widowControl w:val="0"/>
        <w:shd w:val="clear" w:color="auto" w:fill="auto"/>
        <w:bidi w:val="0"/>
        <w:spacing w:before="0" w:after="0" w:line="240" w:lineRule="auto"/>
        <w:ind w:right="0" w:firstLine="0"/>
        <w:jc w:val="left"/>
      </w:pPr>
      <w:r>
        <w:rPr>
          <w:color w:val="212121"/>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Гойгов Микаил Багаудиновин</w:t>
      </w:r>
    </w:p>
    <w:p>
      <w:pPr>
        <w:pStyle w:val="Style30"/>
        <w:keepNext w:val="0"/>
        <w:keepLines w:val="0"/>
        <w:widowControl w:val="0"/>
        <w:shd w:val="clear" w:color="auto" w:fill="auto"/>
        <w:bidi w:val="0"/>
        <w:spacing w:before="0" w:after="0" w:line="240" w:lineRule="auto"/>
        <w:ind w:right="0" w:firstLine="0"/>
        <w:jc w:val="left"/>
      </w:pPr>
      <w:r>
        <w:rPr>
          <w:color w:val="21212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0098ВС52Е002В9Е433809ЕА609В1</w:t>
      </w:r>
      <w:r>
        <w:rPr>
          <w:color w:val="969696"/>
          <w:spacing w:val="0"/>
          <w:w w:val="100"/>
          <w:position w:val="0"/>
          <w:shd w:val="clear" w:color="auto" w:fill="auto"/>
          <w:lang w:val="ru-RU" w:eastAsia="ru-RU" w:bidi="ru-RU"/>
        </w:rPr>
        <w:t>1</w:t>
      </w:r>
      <w:r>
        <w:rPr>
          <w:color w:val="212121"/>
          <w:spacing w:val="0"/>
          <w:w w:val="100"/>
          <w:position w:val="0"/>
          <w:shd w:val="clear" w:color="auto" w:fill="auto"/>
          <w:lang w:val="ru-RU" w:eastAsia="ru-RU" w:bidi="ru-RU"/>
        </w:rPr>
        <w:t>Е9В58</w:t>
      </w:r>
    </w:p>
    <w:p>
      <w:pPr>
        <w:pStyle w:val="Style30"/>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22.08.2023 </w:t>
      </w:r>
      <w:r>
        <w:rPr>
          <w:color w:val="212121"/>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14.11.2024</w:t>
      </w:r>
    </w:p>
    <w:p>
      <w:pPr>
        <w:pStyle w:val="Style17"/>
        <w:keepNext w:val="0"/>
        <w:keepLines w:val="0"/>
        <w:widowControl w:val="0"/>
        <w:shd w:val="clear" w:color="auto" w:fill="auto"/>
        <w:bidi w:val="0"/>
        <w:spacing w:before="0" w:after="1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7"/>
        <w:keepNext w:val="0"/>
        <w:keepLines w:val="0"/>
        <w:widowControl w:val="0"/>
        <w:shd w:val="clear" w:color="auto" w:fill="auto"/>
        <w:bidi w:val="0"/>
        <w:spacing w:before="0" w:after="435" w:line="240" w:lineRule="auto"/>
        <w:ind w:left="2160" w:right="0" w:firstLine="0"/>
        <w:jc w:val="left"/>
      </w:pPr>
      <w:r>
        <w:drawing>
          <wp:anchor distT="0" distB="0" distL="114300" distR="1921510" simplePos="0" relativeHeight="125829383" behindDoc="0" locked="0" layoutInCell="1" allowOverlap="1">
            <wp:simplePos x="0" y="0"/>
            <wp:positionH relativeFrom="page">
              <wp:posOffset>2677160</wp:posOffset>
            </wp:positionH>
            <wp:positionV relativeFrom="paragraph">
              <wp:posOffset>76200</wp:posOffset>
            </wp:positionV>
            <wp:extent cx="311150" cy="35941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11150" cy="3594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3070225</wp:posOffset>
                </wp:positionH>
                <wp:positionV relativeFrom="paragraph">
                  <wp:posOffset>146050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75pt;margin-top:11.5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А.О. Осипова</w:t>
      </w:r>
    </w:p>
    <w:p>
      <w:pPr>
        <w:pStyle w:val="Style3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pPr>
      <w:r>
        <w:rPr>
          <w:color w:val="E4E4E4"/>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4E4E4"/>
          <w:spacing w:val="0"/>
          <w:w w:val="100"/>
          <w:position w:val="0"/>
          <w:shd w:val="clear" w:color="auto" w:fill="auto"/>
          <w:lang w:val="ru-RU" w:eastAsia="ru-RU" w:bidi="ru-RU"/>
        </w:rPr>
        <w:t>ЭП</w:t>
      </w:r>
    </w:p>
    <w:p>
      <w:pPr>
        <w:pStyle w:val="Style30"/>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Осипова Анна Олеговна</w:t>
      </w:r>
    </w:p>
    <w:p>
      <w:pPr>
        <w:pStyle w:val="Style30"/>
        <w:keepNext w:val="0"/>
        <w:keepLines w:val="0"/>
        <w:widowControl w:val="0"/>
        <w:shd w:val="clear" w:color="auto" w:fill="auto"/>
        <w:bidi w:val="0"/>
        <w:spacing w:before="0" w:after="0" w:line="240" w:lineRule="auto"/>
        <w:ind w:right="0" w:firstLine="0"/>
        <w:jc w:val="left"/>
      </w:pPr>
      <w:r>
        <w:rPr>
          <w:color w:val="21212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27Е9Е546В1326П2АА30С0СО0А93С7С64</w:t>
      </w:r>
    </w:p>
    <w:p>
      <w:pPr>
        <w:pStyle w:val="Style30"/>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16.08.2023 по </w:t>
      </w:r>
      <w:r>
        <w:rPr>
          <w:color w:val="6C6C6C"/>
          <w:spacing w:val="0"/>
          <w:w w:val="100"/>
          <w:position w:val="0"/>
          <w:shd w:val="clear" w:color="auto" w:fill="auto"/>
          <w:lang w:val="ru-RU" w:eastAsia="ru-RU" w:bidi="ru-RU"/>
        </w:rPr>
        <w:t>08.11.2024</w:t>
      </w:r>
    </w:p>
    <w:p>
      <w:pPr>
        <w:pStyle w:val="Style17"/>
        <w:keepNext w:val="0"/>
        <w:keepLines w:val="0"/>
        <w:widowControl w:val="0"/>
        <w:shd w:val="clear" w:color="auto" w:fill="auto"/>
        <w:bidi w:val="0"/>
        <w:spacing w:before="0" w:after="430" w:line="240" w:lineRule="auto"/>
        <w:ind w:left="2160" w:right="0" w:firstLine="0"/>
        <w:jc w:val="left"/>
      </w:pPr>
      <w:r>
        <w:drawing>
          <wp:anchor distT="0" distB="0" distL="114300" distR="1921510" simplePos="0" relativeHeight="125829384" behindDoc="0" locked="0" layoutInCell="1" allowOverlap="1">
            <wp:simplePos x="0" y="0"/>
            <wp:positionH relativeFrom="page">
              <wp:posOffset>2677160</wp:posOffset>
            </wp:positionH>
            <wp:positionV relativeFrom="paragraph">
              <wp:posOffset>76200</wp:posOffset>
            </wp:positionV>
            <wp:extent cx="311150" cy="36576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3070225</wp:posOffset>
                </wp:positionH>
                <wp:positionV relativeFrom="paragraph">
                  <wp:posOffset>146050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75pt;margin-top:11.5pt;width:135.84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В.В. Еремина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Еремина Виктория Васильевна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250В516ОС57В06В1ВОС0633СА5217582</w:t>
      </w:r>
    </w:p>
    <w:p>
      <w:pPr>
        <w:pStyle w:val="Style30"/>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03.10.2023 </w:t>
      </w:r>
      <w:r>
        <w:rPr>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26.12.2024</w:t>
      </w:r>
    </w:p>
    <w:sectPr>
      <w:footnotePr>
        <w:pos w:val="pageBottom"/>
        <w:numFmt w:val="decimal"/>
        <w:numRestart w:val="continuous"/>
      </w:footnotePr>
      <w:type w:val="continuous"/>
      <w:pgSz w:w="11900" w:h="16840"/>
      <w:pgMar w:top="1383" w:right="537" w:bottom="1383" w:left="111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10058400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2024-5192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9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2024-5192</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val="0"/>
      <w:bCs w:val="0"/>
      <w:i w:val="0"/>
      <w:iCs w:val="0"/>
      <w:smallCaps w:val="0"/>
      <w:strike w:val="0"/>
      <w:color w:val="476198"/>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sz w:val="20"/>
      <w:szCs w:val="20"/>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2"/>
      <w:szCs w:val="32"/>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84848"/>
      <w:sz w:val="12"/>
      <w:szCs w:val="12"/>
      <w:u w:val="none"/>
    </w:rPr>
  </w:style>
  <w:style w:type="paragraph" w:customStyle="1" w:styleId="Style2">
    <w:name w:val="Основной текст (5)"/>
    <w:basedOn w:val="Normal"/>
    <w:link w:val="CharStyle3"/>
    <w:pPr>
      <w:widowControl w:val="0"/>
      <w:shd w:val="clear" w:color="auto" w:fill="auto"/>
      <w:spacing w:after="60"/>
      <w:jc w:val="center"/>
    </w:pPr>
    <w:rPr>
      <w:rFonts w:ascii="Times New Roman" w:eastAsia="Times New Roman" w:hAnsi="Times New Roman" w:cs="Times New Roman"/>
      <w:b w:val="0"/>
      <w:bCs w:val="0"/>
      <w:i w:val="0"/>
      <w:iCs w:val="0"/>
      <w:smallCaps w:val="0"/>
      <w:strike w:val="0"/>
      <w:color w:val="476198"/>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30" w:line="28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Основной текст (4)"/>
    <w:basedOn w:val="Normal"/>
    <w:link w:val="CharStyle11"/>
    <w:pPr>
      <w:widowControl w:val="0"/>
      <w:shd w:val="clear" w:color="auto" w:fill="auto"/>
      <w:spacing w:after="120"/>
      <w:jc w:val="center"/>
    </w:pPr>
    <w:rPr>
      <w:rFonts w:ascii="Times New Roman" w:eastAsia="Times New Roman" w:hAnsi="Times New Roman" w:cs="Times New Roman"/>
      <w:b/>
      <w:bCs/>
      <w:i w:val="0"/>
      <w:iCs w:val="0"/>
      <w:smallCaps w:val="0"/>
      <w:strike w:val="0"/>
      <w:sz w:val="20"/>
      <w:szCs w:val="20"/>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3">
    <w:name w:val="Заголовок №1"/>
    <w:basedOn w:val="Normal"/>
    <w:link w:val="CharStyle24"/>
    <w:pPr>
      <w:widowControl w:val="0"/>
      <w:shd w:val="clear" w:color="auto" w:fill="auto"/>
      <w:spacing w:after="300"/>
      <w:outlineLvl w:val="0"/>
    </w:pPr>
    <w:rPr>
      <w:rFonts w:ascii="Arial" w:eastAsia="Arial" w:hAnsi="Arial" w:cs="Arial"/>
      <w:b w:val="0"/>
      <w:bCs w:val="0"/>
      <w:i w:val="0"/>
      <w:iCs w:val="0"/>
      <w:smallCaps w:val="0"/>
      <w:strike w:val="0"/>
      <w:sz w:val="32"/>
      <w:szCs w:val="32"/>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48484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