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59" w:lineRule="auto"/>
        <w:ind w:left="0" w:right="0" w:firstLine="0"/>
        <w:jc w:val="center"/>
      </w:pPr>
      <w:r>
        <w:rPr>
          <w:b/>
          <w:bCs/>
          <w:spacing w:val="0"/>
          <w:w w:val="100"/>
          <w:position w:val="0"/>
          <w:shd w:val="clear" w:color="auto" w:fill="auto"/>
          <w:lang w:val="ru-RU" w:eastAsia="ru-RU" w:bidi="ru-RU"/>
        </w:rPr>
        <w:t>УПРАВЛЕНИЕ</w:t>
        <w:br/>
      </w: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 41181/24</w:t>
      </w:r>
      <w:bookmarkEnd w:id="0"/>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«ДТЗ»</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с11/-1о1д@1га11^рог1.1поуп1</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ГУП «Мосгортранс»</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Риxу^еVаУ81@^^ап8ро^^.то8.^и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«Структурные продукты»</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698" w:bottom="621" w:left="1140" w:header="0" w:footer="3" w:gutter="0"/>
          <w:pgNumType w:start="1"/>
          <w:cols w:num="2" w:space="1171"/>
          <w:noEndnote/>
          <w:titlePg/>
          <w:rtlGutter w:val="0"/>
          <w:docGrid w:linePitch="360"/>
        </w:sectPr>
      </w:pPr>
      <w:r>
        <w:rPr>
          <w:color w:val="000000"/>
          <w:spacing w:val="0"/>
          <w:w w:val="100"/>
          <w:position w:val="0"/>
          <w:shd w:val="clear" w:color="auto" w:fill="auto"/>
          <w:lang w:val="ru-RU" w:eastAsia="ru-RU" w:bidi="ru-RU"/>
        </w:rPr>
        <w:t>оГйсе@81гис1ига1рго.ги</w:t>
      </w:r>
    </w:p>
    <w:p>
      <w:pPr>
        <w:widowControl w:val="0"/>
        <w:spacing w:line="240" w:lineRule="exact"/>
        <w:rPr>
          <w:sz w:val="19"/>
          <w:szCs w:val="19"/>
        </w:rPr>
      </w:pP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82" w:right="0" w:bottom="638"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№077/06/106-13471/2024 о нарушении</w:t>
      </w:r>
    </w:p>
    <w:p>
      <w:pPr>
        <w:pStyle w:val="Style11"/>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6158230</wp:posOffset>
                </wp:positionH>
                <wp:positionV relativeFrom="paragraph">
                  <wp:posOffset>190500</wp:posOffset>
                </wp:positionV>
                <wp:extent cx="1048385" cy="460375"/>
                <wp:wrapSquare wrapText="left"/>
                <wp:docPr id="8" name="Shape 8"/>
                <a:graphic xmlns:a="http://schemas.openxmlformats.org/drawingml/2006/main">
                  <a:graphicData uri="http://schemas.microsoft.com/office/word/2010/wordprocessingShape">
                    <wps:wsp>
                      <wps:cNvSpPr txBox="1"/>
                      <wps:spPr>
                        <a:xfrm>
                          <a:ext cx="1048385" cy="4603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 xml:space="preserve">Москва </w:t>
                            </w:r>
                            <w:r>
                              <w:rPr>
                                <w:color w:val="000000"/>
                                <w:spacing w:val="0"/>
                                <w:w w:val="100"/>
                                <w:position w:val="0"/>
                                <w:shd w:val="clear" w:color="auto" w:fill="auto"/>
                                <w:lang w:val="ru-RU" w:eastAsia="ru-RU" w:bidi="ru-RU"/>
                              </w:rPr>
                              <w:t>службы по</w:t>
                            </w:r>
                          </w:p>
                        </w:txbxContent>
                      </wps:txbx>
                      <wps:bodyPr lIns="0" tIns="0" rIns="0" bIns="0">
                        <a:noAutoFit/>
                      </wps:bodyPr>
                    </wps:wsp>
                  </a:graphicData>
                </a:graphic>
              </wp:anchor>
            </w:drawing>
          </mc:Choice>
          <mc:Fallback>
            <w:pict>
              <v:shape id="_x0000_s1034" type="#_x0000_t202" style="position:absolute;margin-left:484.90000000000003pt;margin-top:15.pt;width:82.549999999999997pt;height:36.25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 xml:space="preserve">Москва </w:t>
                      </w:r>
                      <w:r>
                        <w:rPr>
                          <w:color w:val="000000"/>
                          <w:spacing w:val="0"/>
                          <w:w w:val="100"/>
                          <w:position w:val="0"/>
                          <w:shd w:val="clear" w:color="auto" w:fill="auto"/>
                          <w:lang w:val="ru-RU" w:eastAsia="ru-RU" w:bidi="ru-RU"/>
                        </w:rPr>
                        <w:t>службы по</w:t>
                      </w:r>
                    </w:p>
                  </w:txbxContent>
                </v:textbox>
                <w10:wrap type="square" side="left" anchorx="page"/>
              </v:shape>
            </w:pict>
          </mc:Fallback>
        </mc:AlternateContent>
      </w:r>
      <w:r>
        <w:rPr>
          <w:b/>
          <w:bCs/>
          <w:color w:val="000000"/>
          <w:spacing w:val="0"/>
          <w:w w:val="100"/>
          <w:position w:val="0"/>
          <w:shd w:val="clear" w:color="auto" w:fill="auto"/>
          <w:lang w:val="ru-RU" w:eastAsia="ru-RU" w:bidi="ru-RU"/>
        </w:rP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02.10.2024</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Комиссия Управления Федеральной антимонопольной </w:t>
      </w:r>
      <w:r>
        <w:rPr>
          <w:color w:val="000000"/>
          <w:spacing w:val="0"/>
          <w:w w:val="100"/>
          <w:position w:val="0"/>
          <w:shd w:val="clear" w:color="auto" w:fill="auto"/>
          <w:lang w:val="ru-RU" w:eastAsia="ru-RU" w:bidi="ru-RU"/>
        </w:rPr>
        <w:t>г. Москве по контролю в сфере закупок (далее - Комиссия Управления) в составе:</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Н.А. Узкого,</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ГУП «Мосгортранс»: Муратова К.В. (дов№.64-17-дов-9 от 30.09.2024), ГУП «Мосгортранс», ГКУ «ДТЗ»: Сметанина Д.С. (дов.№ДТЗ 04-01-01-25/24 от 17.04.2024), Русановой И.Г. (дов. №ДТЗ 04-01-01-03/24 от 10.01.2024),</w:t>
      </w:r>
    </w:p>
    <w:p>
      <w:pPr>
        <w:pStyle w:val="Style11"/>
        <w:keepNext w:val="0"/>
        <w:keepLines w:val="0"/>
        <w:widowControl w:val="0"/>
        <w:shd w:val="clear" w:color="auto" w:fill="auto"/>
        <w:bidi w:val="0"/>
        <w:spacing w:before="0" w:after="40" w:line="252" w:lineRule="auto"/>
        <w:ind w:left="0" w:right="0" w:firstLine="700"/>
        <w:jc w:val="both"/>
      </w:pPr>
      <w:r>
        <w:rPr>
          <w:color w:val="000000"/>
          <w:spacing w:val="0"/>
          <w:w w:val="100"/>
          <w:position w:val="0"/>
          <w:shd w:val="clear" w:color="auto" w:fill="auto"/>
          <w:lang w:val="ru-RU" w:eastAsia="ru-RU" w:bidi="ru-RU"/>
        </w:rPr>
        <w:t xml:space="preserve">в отсутствие представителей ООО «Структурные продукты», о времени и порядке заседания Комиссии уведомленных надлежащим Московским УФАС России, по средствам функционала Единой информационной системы в сфере </w:t>
      </w:r>
      <w:r>
        <w:rPr>
          <w:color w:val="000000"/>
          <w:spacing w:val="0"/>
          <w:w w:val="100"/>
          <w:position w:val="0"/>
          <w:shd w:val="clear" w:color="auto" w:fill="auto"/>
          <w:lang w:val="ru-RU" w:eastAsia="ru-RU" w:bidi="ru-RU"/>
        </w:rPr>
        <w:t>закупок,</w:t>
      </w:r>
    </w:p>
    <w:p>
      <w:pPr>
        <w:pStyle w:val="Style11"/>
        <w:keepNext w:val="0"/>
        <w:keepLines w:val="0"/>
        <w:widowControl w:val="0"/>
        <w:shd w:val="clear" w:color="auto" w:fill="auto"/>
        <w:bidi w:val="0"/>
        <w:spacing w:before="0" w:after="360" w:line="240" w:lineRule="auto"/>
        <w:ind w:left="0" w:right="0" w:firstLine="700"/>
        <w:jc w:val="both"/>
      </w:pPr>
      <w:r>
        <w:rPr>
          <w:color w:val="000000"/>
          <w:spacing w:val="0"/>
          <w:w w:val="100"/>
          <w:position w:val="0"/>
          <w:shd w:val="clear" w:color="auto" w:fill="auto"/>
          <w:lang w:val="ru-RU" w:eastAsia="ru-RU" w:bidi="ru-RU"/>
        </w:rPr>
        <w:t xml:space="preserve">рассмотрев жалобу ООО «Структурные продукты» (далее — Заявитель) на действия ГУП «Мосгортранс» (далее — Заказчик) при проведении электронного </w:t>
      </w:r>
      <w:r>
        <w:rPr>
          <w:color w:val="000000"/>
          <w:spacing w:val="0"/>
          <w:w w:val="100"/>
          <w:position w:val="0"/>
          <w:shd w:val="clear" w:color="auto" w:fill="auto"/>
          <w:lang w:val="ru-RU" w:eastAsia="ru-RU" w:bidi="ru-RU"/>
        </w:rPr>
        <w:t>аукциона на право заключения государственного контракта на оказание комплексных услуг по обеспечению доступа к системе контроля качества (Закупка № 0373200082124000653)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17"/>
        <w:keepNext/>
        <w:keepLines/>
        <w:widowControl w:val="0"/>
        <w:shd w:val="clear" w:color="auto" w:fill="auto"/>
        <w:bidi w:val="0"/>
        <w:spacing w:before="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11"/>
        <w:keepNext w:val="0"/>
        <w:keepLines w:val="0"/>
        <w:widowControl w:val="0"/>
        <w:shd w:val="clear" w:color="auto" w:fill="auto"/>
        <w:bidi w:val="0"/>
        <w:spacing w:before="0" w:after="300"/>
        <w:ind w:left="0" w:right="0" w:firstLine="0"/>
        <w:jc w:val="both"/>
      </w:pPr>
      <w:r>
        <w:rPr>
          <w:color w:val="000000"/>
          <w:spacing w:val="0"/>
          <w:w w:val="100"/>
          <w:position w:val="0"/>
          <w:shd w:val="clear" w:color="auto" w:fill="auto"/>
          <w:lang w:val="ru-RU" w:eastAsia="ru-RU" w:bidi="ru-RU"/>
        </w:rPr>
        <w:t>о контрактной системе),</w:t>
      </w:r>
    </w:p>
    <w:p>
      <w:pPr>
        <w:pStyle w:val="Style11"/>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 проведении закупочной процедуры в нарушение Закона о контрактной системе.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описании объекта закупки Заказчиком неправомерно указано на необходимость исполнителя контракта предоставления права использования конкретного программного обеспечения «Программный комплекс «Система Контроля Качества», производства ООО «ВТК Связьстрой», без указания на возможность предложения иного эквивалентного программного обеспечения.</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в описании объекта закупки Заказчиком установлено в том числе следующее: «3.4.8. Исполнитель предоставляет Заказчику права использования программы для ЭВМ «Программный комплекс «Система Контроля Качества», а также права на все РИД, необходимые для функционирования указанной программы для ЭВМ (за исключением тех РИД, наличие прав на которые (прав использования которых) у Заказчика прямо предусмотрено в ТЗ) в порядке, установленном законодательством и в объеме, достаточном для дальнейшего использования и обслуживания Заказчиком результатов исполнения Контракта на условиях, предусмотренных лицензионным </w:t>
      </w:r>
      <w:r>
        <w:rPr>
          <w:color w:val="000000"/>
          <w:spacing w:val="0"/>
          <w:w w:val="100"/>
          <w:position w:val="0"/>
          <w:shd w:val="clear" w:color="auto" w:fill="auto"/>
          <w:lang w:val="ru-RU" w:eastAsia="ru-RU" w:bidi="ru-RU"/>
        </w:rPr>
        <w:t>(сублицензионным) соглашением. Лицензионное (сублицензионное) соглашение должно соответствовать требованиям локальных актов Заказчика, в том числе к лицензионным (сублицензионным) Контрактам, и необходимому объему использования. Указанные в настоящем пункте ТЗ права, принадлежащие третьим лицам, приобретаются Исполнителем у соответствующих третьих лиц для предоставления Заказчику».</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оспариваемое положение описания объекта закупки установлено Заказчиком в соответствии с потребностью учреждения в интеграции закупаемого программного обеспечения с программным обеспечением иных организаций, в частности ГУП «Московский метрополитен», ГКУ «Организатор перевозок», а также иным программным обеспечением, используемом Заказчиком при осуществлении своей деятельности.</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При этом представитель Заказчика также отметил, что, с учетом установления в извещении об осуществлении закупки запрета на допуск программного обеспечения, предусмотренного положениями Постановление Правительства РФ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использование иного программного обеспечения, не представляется возможным, так как такое программное обеспечение несовместимо с программным обеспечением «Программный комплекс «Система Контроля Качества», а также иным используемом Заказчиком при осуществлении своей деятельности программным обеспечением.</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возможности при планировании закупки.</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br w:type="page"/>
      </w:r>
      <w:r>
        <w:rPr>
          <w:color w:val="000000"/>
          <w:spacing w:val="0"/>
          <w:w w:val="100"/>
          <w:position w:val="0"/>
          <w:shd w:val="clear" w:color="auto" w:fill="auto"/>
          <w:lang w:val="ru-RU" w:eastAsia="ru-RU" w:bidi="ru-RU"/>
        </w:rPr>
        <w:t>однако, на заседание Комиссии Управления представитель Заявителя не явился, а в составе жалобы Заявителем не представлено документов и сведений, указывающих на возможность выполнения закупаемых Законником работ (услуг) с использованием иного программного обеспечения,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line="259"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shd w:val="clear" w:color="auto" w:fill="auto"/>
        <w:bidi w:val="0"/>
        <w:spacing w:before="0" w:after="880" w:line="259"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«Структурные продукты» на действия ГУП «Мосгортранс» необоснованной.</w:t>
      </w:r>
    </w:p>
    <w:p>
      <w:pPr>
        <w:pStyle w:val="Style11"/>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482" w:right="531" w:bottom="638" w:left="1102" w:header="0" w:footer="3" w:gutter="0"/>
          <w:cols w:space="720"/>
          <w:noEndnote/>
          <w:rtlGutter w:val="0"/>
          <w:docGrid w:linePitch="360"/>
        </w:sectPr>
      </w:pPr>
      <w:r>
        <mc:AlternateContent>
          <mc:Choice Requires="wps">
            <w:drawing>
              <wp:anchor distT="127000" distB="167640" distL="0" distR="0" simplePos="0" relativeHeight="125829380" behindDoc="0" locked="0" layoutInCell="1" allowOverlap="1">
                <wp:simplePos x="0" y="0"/>
                <wp:positionH relativeFrom="page">
                  <wp:posOffset>733425</wp:posOffset>
                </wp:positionH>
                <wp:positionV relativeFrom="paragraph">
                  <wp:posOffset>127000</wp:posOffset>
                </wp:positionV>
                <wp:extent cx="1896110" cy="252730"/>
                <wp:wrapTopAndBottom/>
                <wp:docPr id="10" name="Shape 10"/>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75pt;margin-top:10.pt;width:149.30000000000001pt;height:19.900000000000002pt;z-index:-125829373;mso-wrap-distance-left:0;mso-wrap-distance-top:10.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mc:AlternateContent>
          <mc:Choice Requires="wps">
            <w:drawing>
              <wp:anchor distT="291465" distB="0" distL="0" distR="0" simplePos="0" relativeHeight="125829382" behindDoc="0" locked="0" layoutInCell="1" allowOverlap="1">
                <wp:simplePos x="0" y="0"/>
                <wp:positionH relativeFrom="page">
                  <wp:posOffset>3522345</wp:posOffset>
                </wp:positionH>
                <wp:positionV relativeFrom="paragraph">
                  <wp:posOffset>291465</wp:posOffset>
                </wp:positionV>
                <wp:extent cx="1725295" cy="255905"/>
                <wp:wrapTopAndBottom/>
                <wp:docPr id="12" name="Shape 1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77.35000000000002pt;margin-top:22.949999999999999pt;width:135.84999999999999pt;height:20.150000000000002pt;z-index:-125829371;mso-wrap-distance-left:0;mso-wrap-distance-top:22.949999999999999pt;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4" behindDoc="0" locked="0" layoutInCell="1" allowOverlap="1">
                <wp:simplePos x="0" y="0"/>
                <wp:positionH relativeFrom="page">
                  <wp:posOffset>6335395</wp:posOffset>
                </wp:positionH>
                <wp:positionV relativeFrom="paragraph">
                  <wp:posOffset>127000</wp:posOffset>
                </wp:positionV>
                <wp:extent cx="880745" cy="252730"/>
                <wp:wrapTopAndBottom/>
                <wp:docPr id="14" name="Shape 14"/>
                <a:graphic xmlns:a="http://schemas.openxmlformats.org/drawingml/2006/main">
                  <a:graphicData uri="http://schemas.microsoft.com/office/word/2010/wordprocessingShape">
                    <wps:wsp>
                      <wps:cNvSpPr txBox="1"/>
                      <wps:spPr>
                        <a:xfrm>
                          <a:ext cx="88074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40" type="#_x0000_t202" style="position:absolute;margin-left:498.85000000000002pt;margin-top:10.pt;width:69.350000000000009pt;height:19.900000000000002pt;z-index:-125829369;mso-wrap-distance-left:0;mso-wrap-distance-top:10.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widowControl w:val="0"/>
        <w:spacing w:before="2" w:after="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67" w:left="0" w:header="0" w:footer="3" w:gutter="0"/>
          <w:cols w:space="720"/>
          <w:noEndnote/>
          <w:rtlGutter w:val="0"/>
          <w:docGrid w:linePitch="360"/>
        </w:sectPr>
      </w:pP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Узкий Николай Александрович</w:t>
      </w:r>
    </w:p>
    <w:p>
      <w:pPr>
        <w:pStyle w:val="Style20"/>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D4D4D"/>
          <w:spacing w:val="0"/>
          <w:w w:val="100"/>
          <w:position w:val="0"/>
          <w:shd w:val="clear" w:color="auto" w:fill="auto"/>
          <w:lang w:val="ru-RU" w:eastAsia="ru-RU" w:bidi="ru-RU"/>
        </w:rPr>
        <w:t>0084Е434Е5152Е57С032С1780ВА4А68226</w:t>
      </w:r>
    </w:p>
    <w:p>
      <w:pPr>
        <w:pStyle w:val="Style20"/>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62" w:right="527" w:bottom="1167" w:left="1106" w:header="0" w:footer="3" w:gutter="0"/>
          <w:cols w:space="720"/>
          <w:noEndnote/>
          <w:rtlGutter w:val="0"/>
          <w:docGrid w:linePitch="360"/>
        </w:sectPr>
      </w:pPr>
      <w:r>
        <mc:AlternateContent>
          <mc:Choice Requires="wps">
            <w:drawing>
              <wp:anchor distT="161290" distB="635" distL="0" distR="0" simplePos="0" relativeHeight="125829386" behindDoc="0" locked="0" layoutInCell="1" allowOverlap="1">
                <wp:simplePos x="0" y="0"/>
                <wp:positionH relativeFrom="page">
                  <wp:posOffset>3522345</wp:posOffset>
                </wp:positionH>
                <wp:positionV relativeFrom="paragraph">
                  <wp:posOffset>161290</wp:posOffset>
                </wp:positionV>
                <wp:extent cx="1725295" cy="255905"/>
                <wp:wrapTopAndBottom/>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7.35000000000002pt;margin-top:12.700000000000001pt;width:135.84999999999999pt;height:20.150000000000002pt;z-index:-125829367;mso-wrap-distance-left:0;mso-wrap-distance-top:12.700000000000001pt;mso-wrap-distance-right:0;mso-wrap-distance-bottom:5.0000000000000003e-002pt;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8" behindDoc="0" locked="0" layoutInCell="1" allowOverlap="1">
                <wp:simplePos x="0" y="0"/>
                <wp:positionH relativeFrom="page">
                  <wp:posOffset>5872480</wp:posOffset>
                </wp:positionH>
                <wp:positionV relativeFrom="paragraph">
                  <wp:posOffset>0</wp:posOffset>
                </wp:positionV>
                <wp:extent cx="1341120" cy="250190"/>
                <wp:wrapTopAndBottom/>
                <wp:docPr id="18" name="Shape 18"/>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44" type="#_x0000_t202" style="position:absolute;margin-left:462.40000000000003pt;margin-top:0;width:105.60000000000001pt;height:19.699999999999999pt;z-index:-125829365;mso-wrap-distance-left:0;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widowControl w:val="0"/>
        <w:spacing w:line="192" w:lineRule="exact"/>
        <w:rPr>
          <w:sz w:val="15"/>
          <w:szCs w:val="15"/>
        </w:rPr>
      </w:pPr>
    </w:p>
    <w:p>
      <w:pPr>
        <w:widowControl w:val="0"/>
        <w:spacing w:line="1" w:lineRule="exact"/>
        <w:sectPr>
          <w:footnotePr>
            <w:pos w:val="pageBottom"/>
            <w:numFmt w:val="decimal"/>
            <w:numRestart w:val="continuous"/>
          </w:footnotePr>
          <w:type w:val="continuous"/>
          <w:pgSz w:w="11900" w:h="16840"/>
          <w:pgMar w:top="1162" w:right="0" w:bottom="1167" w:left="0" w:header="0" w:footer="3" w:gutter="0"/>
          <w:cols w:space="720"/>
          <w:noEndnote/>
          <w:rtlGutter w:val="0"/>
          <w:docGrid w:linePitch="360"/>
        </w:sectPr>
      </w:pPr>
    </w:p>
    <w:p>
      <w:pPr>
        <w:pStyle w:val="Style20"/>
        <w:keepNext w:val="0"/>
        <w:keepLines w:val="0"/>
        <w:widowControl w:val="0"/>
        <w:shd w:val="clear" w:color="auto" w:fill="auto"/>
        <w:bidi w:val="0"/>
        <w:spacing w:before="0" w:after="0" w:line="259"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 xml:space="preserve">Матюшенко Александр Александрович </w:t>
      </w: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2Е366ЕОЗСЕЕ902О8968РА4В2С7О60465</w:t>
      </w:r>
    </w:p>
    <w:p>
      <w:pPr>
        <w:pStyle w:val="Style20"/>
        <w:keepNext w:val="0"/>
        <w:keepLines w:val="0"/>
        <w:widowControl w:val="0"/>
        <w:shd w:val="clear" w:color="auto" w:fill="auto"/>
        <w:bidi w:val="0"/>
        <w:spacing w:before="0" w:after="0" w:line="259" w:lineRule="auto"/>
        <w:ind w:right="0" w:firstLine="0"/>
        <w:jc w:val="both"/>
      </w:pPr>
      <w:r>
        <w:rPr>
          <w:spacing w:val="0"/>
          <w:w w:val="100"/>
          <w:position w:val="0"/>
          <w:shd w:val="clear" w:color="auto" w:fill="auto"/>
          <w:lang w:val="ru-RU" w:eastAsia="ru-RU" w:bidi="ru-RU"/>
        </w:rPr>
        <w:t xml:space="preserve">Действителен </w:t>
      </w:r>
      <w:r>
        <w:rPr>
          <w:color w:val="393939"/>
          <w:spacing w:val="0"/>
          <w:w w:val="100"/>
          <w:position w:val="0"/>
          <w:shd w:val="clear" w:color="auto" w:fill="auto"/>
          <w:lang w:val="ru-RU" w:eastAsia="ru-RU" w:bidi="ru-RU"/>
        </w:rPr>
        <w:t xml:space="preserve">с 20.05.2024 </w:t>
      </w:r>
      <w:r>
        <w:rPr>
          <w:spacing w:val="0"/>
          <w:w w:val="100"/>
          <w:position w:val="0"/>
          <w:shd w:val="clear" w:color="auto" w:fill="auto"/>
          <w:lang w:val="ru-RU" w:eastAsia="ru-RU" w:bidi="ru-RU"/>
        </w:rPr>
        <w:t>по 13.08.2025</w:t>
      </w:r>
    </w:p>
    <w:p>
      <w:pPr>
        <w:widowControl w:val="0"/>
        <w:spacing w:line="1" w:lineRule="exact"/>
        <w:sectPr>
          <w:footnotePr>
            <w:pos w:val="pageBottom"/>
            <w:numFmt w:val="decimal"/>
            <w:numRestart w:val="continuous"/>
          </w:footnotePr>
          <w:type w:val="continuous"/>
          <w:pgSz w:w="11900" w:h="16840"/>
          <w:pgMar w:top="1162" w:right="527" w:bottom="1167" w:left="1106" w:header="0" w:footer="3" w:gutter="0"/>
          <w:cols w:space="720"/>
          <w:noEndnote/>
          <w:rtlGutter w:val="0"/>
          <w:docGrid w:linePitch="360"/>
        </w:sectPr>
      </w:pPr>
      <w:r>
        <mc:AlternateContent>
          <mc:Choice Requires="wps">
            <w:drawing>
              <wp:anchor distT="443865" distB="0" distL="0" distR="0" simplePos="0" relativeHeight="125829390" behindDoc="0" locked="0" layoutInCell="1" allowOverlap="1">
                <wp:simplePos x="0" y="0"/>
                <wp:positionH relativeFrom="page">
                  <wp:posOffset>3522345</wp:posOffset>
                </wp:positionH>
                <wp:positionV relativeFrom="paragraph">
                  <wp:posOffset>443865</wp:posOffset>
                </wp:positionV>
                <wp:extent cx="1725295" cy="255905"/>
                <wp:wrapTopAndBottom/>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7.35000000000002pt;margin-top:34.950000000000003pt;width:135.84999999999999pt;height:20.150000000000002pt;z-index:-125829363;mso-wrap-distance-left:0;mso-wrap-distance-top:34.950000000000003pt;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2" behindDoc="0" locked="0" layoutInCell="1" allowOverlap="1">
                <wp:simplePos x="0" y="0"/>
                <wp:positionH relativeFrom="page">
                  <wp:posOffset>6170930</wp:posOffset>
                </wp:positionH>
                <wp:positionV relativeFrom="paragraph">
                  <wp:posOffset>279400</wp:posOffset>
                </wp:positionV>
                <wp:extent cx="1048385" cy="252730"/>
                <wp:wrapTopAndBottom/>
                <wp:docPr id="22" name="Shape 22"/>
                <a:graphic xmlns:a="http://schemas.openxmlformats.org/drawingml/2006/main">
                  <a:graphicData uri="http://schemas.microsoft.com/office/word/2010/wordprocessingShape">
                    <wps:wsp>
                      <wps:cNvSpPr txBox="1"/>
                      <wps:spPr>
                        <a:xfrm>
                          <a:ext cx="104838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wps:txbx>
                      <wps:bodyPr wrap="none" lIns="0" tIns="0" rIns="0" bIns="0">
                        <a:noAutoFit/>
                      </wps:bodyPr>
                    </wps:wsp>
                  </a:graphicData>
                </a:graphic>
              </wp:anchor>
            </w:drawing>
          </mc:Choice>
          <mc:Fallback>
            <w:pict>
              <v:shape id="_x0000_s1048" type="#_x0000_t202" style="position:absolute;margin-left:485.90000000000003pt;margin-top:22.pt;width:82.549999999999997pt;height:19.900000000000002pt;z-index:-125829361;mso-wrap-distance-left:0;mso-wrap-distance-top:22.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v:textbox>
                <w10:wrap type="topAndBottom" anchorx="page"/>
              </v:shape>
            </w:pict>
          </mc:Fallback>
        </mc:AlternateContent>
      </w: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62" w:left="0" w:header="0" w:footer="3" w:gutter="0"/>
          <w:cols w:space="720"/>
          <w:noEndnote/>
          <w:rtlGutter w:val="0"/>
          <w:docGrid w:linePitch="360"/>
        </w:sectPr>
      </w:pP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Челнова Олеся Антоновна</w:t>
      </w:r>
    </w:p>
    <w:p>
      <w:pPr>
        <w:pStyle w:val="Style2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218С2Е7ОЗР7Е88445А841АСР73Е4О187</w:t>
      </w:r>
    </w:p>
    <w:p>
      <w:pPr>
        <w:pStyle w:val="Style20"/>
        <w:keepNext w:val="0"/>
        <w:keepLines w:val="0"/>
        <w:widowControl w:val="0"/>
        <w:shd w:val="clear" w:color="auto" w:fill="auto"/>
        <w:bidi w:val="0"/>
        <w:spacing w:before="0" w:after="8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04.07.2025</w:t>
      </w:r>
    </w:p>
    <w:p>
      <w:pPr>
        <w:pStyle w:val="Style2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10053320</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2024-46568</w:t>
                          </w:r>
                        </w:p>
                      </w:txbxContent>
                    </wps:txbx>
                    <wps:bodyPr wrap="none" lIns="0" tIns="0" rIns="0" bIns="0">
                      <a:spAutoFit/>
                    </wps:bodyPr>
                  </wps:wsp>
                </a:graphicData>
              </a:graphic>
            </wp:anchor>
          </w:drawing>
        </mc:Choice>
        <mc:Fallback>
          <w:pict>
            <v:shape id="_x0000_s1030" type="#_x0000_t202" style="position:absolute;margin-left:57.25pt;margin-top:791.60000000000002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2630" cy="100330"/>
              <wp:wrapNone/>
              <wp:docPr id="6" name="Shape 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2024-46568</w:t>
                          </w:r>
                        </w:p>
                      </w:txbxContent>
                    </wps:txbx>
                    <wps:bodyPr wrap="none" lIns="0" tIns="0" rIns="0" bIns="0">
                      <a:spAutoFit/>
                    </wps:bodyPr>
                  </wps:wsp>
                </a:graphicData>
              </a:graphic>
            </wp:anchor>
          </w:drawing>
        </mc:Choice>
        <mc:Fallback>
          <w:pict>
            <v:shape id="_x0000_s1032" type="#_x0000_t202" style="position:absolute;margin-left:57.pt;margin-top:804.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436880</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34.39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Основной текст (3)_"/>
    <w:basedOn w:val="DefaultParagraphFont"/>
    <w:link w:val="Style14"/>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color w:val="626262"/>
      <w:sz w:val="12"/>
      <w:szCs w:val="12"/>
      <w:u w:val="none"/>
    </w:rPr>
  </w:style>
  <w:style w:type="character" w:customStyle="1" w:styleId="CharStyle27">
    <w:name w:val="Основной текст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Основной текст (3)"/>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17">
    <w:name w:val="Заголовок №1"/>
    <w:basedOn w:val="Normal"/>
    <w:link w:val="CharStyle18"/>
    <w:pPr>
      <w:widowControl w:val="0"/>
      <w:shd w:val="clear" w:color="auto" w:fill="auto"/>
      <w:spacing w:after="20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Основной текст (2)"/>
    <w:basedOn w:val="Normal"/>
    <w:link w:val="CharStyle21"/>
    <w:pPr>
      <w:widowControl w:val="0"/>
      <w:shd w:val="clear" w:color="auto" w:fill="auto"/>
      <w:ind w:left="3820"/>
    </w:pPr>
    <w:rPr>
      <w:rFonts w:ascii="Arial" w:eastAsia="Arial" w:hAnsi="Arial" w:cs="Arial"/>
      <w:b w:val="0"/>
      <w:bCs w:val="0"/>
      <w:i w:val="0"/>
      <w:iCs w:val="0"/>
      <w:smallCaps w:val="0"/>
      <w:strike w:val="0"/>
      <w:color w:val="626262"/>
      <w:sz w:val="12"/>
      <w:szCs w:val="12"/>
      <w:u w:val="none"/>
    </w:rPr>
  </w:style>
  <w:style w:type="paragraph" w:customStyle="1" w:styleId="Style26">
    <w:name w:val="Основной текст (5)"/>
    <w:basedOn w:val="Normal"/>
    <w:link w:val="CharStyle27"/>
    <w:pPr>
      <w:widowControl w:val="0"/>
      <w:shd w:val="clear" w:color="auto" w:fill="auto"/>
      <w:spacing w:after="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