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6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color w:val="476099"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83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color w:val="476099"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УПРАВЛЕНИЕ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60" w:line="283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color w:val="476099"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Федеральной антимонопольной службы</w:t>
        <w:br/>
        <w:t>по Калининградской области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center"/>
        <w:rPr>
          <w:sz w:val="16"/>
          <w:szCs w:val="16"/>
        </w:rPr>
      </w:pPr>
      <w:r>
        <w:rPr>
          <w:color w:val="476099"/>
          <w:spacing w:val="0"/>
          <w:w w:val="100"/>
          <w:position w:val="0"/>
          <w:sz w:val="16"/>
          <w:szCs w:val="16"/>
          <w:shd w:val="clear" w:color="auto" w:fill="auto"/>
          <w:lang w:val="ru-RU" w:eastAsia="ru-RU" w:bidi="ru-RU"/>
        </w:rPr>
        <w:t>ул. Барнаульская 4, г. Калининград, 236006</w:t>
        <w:br/>
        <w:t>бокс № 5033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center"/>
        <w:rPr>
          <w:sz w:val="16"/>
          <w:szCs w:val="16"/>
        </w:rPr>
      </w:pPr>
      <w:r>
        <w:rPr>
          <w:color w:val="476099"/>
          <w:spacing w:val="0"/>
          <w:w w:val="100"/>
          <w:position w:val="0"/>
          <w:sz w:val="16"/>
          <w:szCs w:val="16"/>
          <w:shd w:val="clear" w:color="auto" w:fill="auto"/>
          <w:lang w:val="ru-RU" w:eastAsia="ru-RU" w:bidi="ru-RU"/>
        </w:rPr>
        <w:t>тел. (4012) 53-72-01, факс (4012) 53-72-00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40" w:line="233" w:lineRule="auto"/>
        <w:ind w:left="0" w:right="0" w:firstLine="0"/>
        <w:jc w:val="center"/>
        <w:rPr>
          <w:sz w:val="14"/>
          <w:szCs w:val="14"/>
        </w:rPr>
      </w:pPr>
      <w:r>
        <w:rPr>
          <w:color w:val="476099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е-таП: </w:t>
      </w:r>
      <w:r>
        <w:rPr>
          <w:smallCaps/>
          <w:color w:val="476099"/>
          <w:spacing w:val="0"/>
          <w:w w:val="100"/>
          <w:position w:val="0"/>
          <w:sz w:val="14"/>
          <w:szCs w:val="14"/>
          <w:shd w:val="clear" w:color="auto" w:fill="auto"/>
          <w:lang w:val="ru-RU" w:eastAsia="ru-RU" w:bidi="ru-RU"/>
        </w:rPr>
        <w:t>1о39@&amp;8.§оу.ги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1834" w:val="left"/>
        </w:tabs>
        <w:bidi w:val="0"/>
        <w:spacing w:before="0" w:after="320" w:line="240" w:lineRule="auto"/>
        <w:ind w:left="0" w:right="0" w:firstLine="0"/>
        <w:jc w:val="center"/>
        <w:rPr>
          <w:sz w:val="30"/>
          <w:szCs w:val="30"/>
        </w:rPr>
      </w:pPr>
      <w:r>
        <w:rPr>
          <w:color w:val="000000"/>
          <w:spacing w:val="0"/>
          <w:w w:val="100"/>
          <w:position w:val="0"/>
          <w:sz w:val="30"/>
          <w:szCs w:val="30"/>
          <w:u w:val="single"/>
          <w:shd w:val="clear" w:color="auto" w:fill="auto"/>
          <w:lang w:val="ru-RU" w:eastAsia="ru-RU" w:bidi="ru-RU"/>
        </w:rPr>
        <w:t>0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30"/>
          <w:szCs w:val="30"/>
          <w:u w:val="single"/>
          <w:shd w:val="clear" w:color="auto" w:fill="auto"/>
          <w:lang w:val="ru-RU" w:eastAsia="ru-RU" w:bidi="ru-RU"/>
        </w:rPr>
        <w:t>4,10,2024</w:t>
      </w:r>
      <w:r>
        <w:rPr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ru-RU" w:eastAsia="ru-RU" w:bidi="ru-RU"/>
        </w:rPr>
        <w:t xml:space="preserve">№ </w:t>
      </w:r>
      <w:r>
        <w:rPr>
          <w:color w:val="000000"/>
          <w:spacing w:val="0"/>
          <w:w w:val="100"/>
          <w:position w:val="0"/>
          <w:sz w:val="30"/>
          <w:szCs w:val="30"/>
          <w:u w:val="single"/>
          <w:shd w:val="clear" w:color="auto" w:fill="auto"/>
          <w:lang w:val="ru-RU" w:eastAsia="ru-RU" w:bidi="ru-RU"/>
        </w:rPr>
        <w:t>НИ/5113/2</w:t>
      </w:r>
      <w:r>
        <w:rPr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ru-RU" w:eastAsia="ru-RU" w:bidi="ru-RU"/>
        </w:rPr>
        <w:t>4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both"/>
      </w:pPr>
      <w:r>
        <w:rPr>
          <w:color w:val="47609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Государственное бюджетное учреждение здравоохранения Калининградской области "Городская больница № 3"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936103.дЬ3@тГотед.ш, дЬ3-101^@таП.ш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ИП Лапшин Юрий Юрьевич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^АР8НI^_^КА279@МАI^.К^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 "РТС-тендер"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121151, г. Москва, набережная Т. Шевченко, 23А, этаж 25, пом. 1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1167" w:right="940" w:bottom="1231" w:left="1140" w:header="0" w:footer="3" w:gutter="0"/>
          <w:pgNumType w:start="1"/>
          <w:cols w:num="2" w:space="710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ко@118-(епдег.ш; тГо@г18-1епдег.ш</w:t>
      </w:r>
    </w:p>
    <w:p>
      <w:pPr>
        <w:widowControl w:val="0"/>
        <w:spacing w:before="97" w:after="97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06" w:right="0" w:bottom="1215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№ 039/06/49-881/2024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 по делу № 039/06/49-881/2024</w:t>
      </w:r>
    </w:p>
    <w:p>
      <w:pPr>
        <w:pStyle w:val="Style16"/>
        <w:keepNext w:val="0"/>
        <w:keepLines w:val="0"/>
        <w:widowControl w:val="0"/>
        <w:shd w:val="clear" w:color="auto" w:fill="auto"/>
        <w:tabs>
          <w:tab w:pos="746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Резолютивная часть объявлена 03.10.2024</w:t>
        <w:tab/>
        <w:t>г. Калининград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Изготовлено в полном объеме 04.10.2024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Управления Федеральной антимонопольной службы по Калининградской области по контролю в сфере закупок (далее - Комиссия) в составе: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60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Н.С. Иванова - заместитель руководителя - начальник отдела контроля органов власти, закупок и рекламы Калининградского УФАС России;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60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В.А. Кувыкина - специалист - эксперт отдела контроля органов власти, закупок и рекламы Калининградского УФАС России;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60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О.И. Аркадьева - ведущий специалист - эксперт отдела контроля органов власти, закупок и рекламы Калининградского УФАС России;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 участием представителей: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заказчика - ГБУЗ Калининградской области «Городская больница №3»: Архиповой Ю.Ю. (по доверенности)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60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заявителя - ИП Лапшина Ю.Ю.: Якимовой П.В.,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86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рассмотрев в режиме видеоконференцсвязи посредством плагина «ТшеСопГ» жалобу (вх. № 7588/24 от 26.09.2024) ИП Лапшина Ю.Ю. на действия заказчика - ГБУЗ Калининградской области «Городская больница №3» при проведении запроса котировок в электронной форме, предметом которого является оказание услуг по предоставлению автомобильного транспорта с экипажем (извещение № 0335300045324000216) (далее - Запрос котировок), и в результате внеплановой проверки, проведенной в соответствии с частью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  <w:rPr>
          <w:sz w:val="32"/>
          <w:szCs w:val="32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32"/>
          <w:szCs w:val="32"/>
          <w:shd w:val="clear" w:color="auto" w:fill="auto"/>
          <w:lang w:val="ru-RU" w:eastAsia="ru-RU" w:bidi="ru-RU"/>
        </w:rPr>
        <w:t>111111111111111111111111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УСТАНОВИЛА:</w:t>
      </w:r>
    </w:p>
    <w:p>
      <w:pPr>
        <w:pStyle w:val="Style24"/>
        <w:keepNext/>
        <w:keepLines/>
        <w:widowControl w:val="0"/>
        <w:shd w:val="clear" w:color="auto" w:fill="auto"/>
        <w:bidi w:val="0"/>
        <w:spacing w:before="0" w:line="240" w:lineRule="auto"/>
        <w:ind w:left="0" w:right="0"/>
        <w:jc w:val="both"/>
      </w:pPr>
      <w:bookmarkStart w:id="0" w:name="bookmark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Управление Федеральной антимонопольной службы по Калининградской области 26.09.2024 поступила жалоба Заявителя на действия Заказчика при формировании извещения о проведении Запроса котировок.</w:t>
      </w:r>
      <w:bookmarkEnd w:id="0"/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72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обоснование своей жалобы Заявитель привел следующие доводы</w:t>
      </w:r>
    </w:p>
    <w:p>
      <w:pPr>
        <w:pStyle w:val="Style24"/>
        <w:keepNext/>
        <w:keepLines/>
        <w:widowControl w:val="0"/>
        <w:shd w:val="clear" w:color="auto" w:fill="auto"/>
        <w:bidi w:val="0"/>
        <w:spacing w:before="0" w:after="640" w:line="240" w:lineRule="auto"/>
        <w:ind w:left="0" w:right="0"/>
        <w:jc w:val="both"/>
      </w:pPr>
      <w:bookmarkStart w:id="2" w:name="bookmark2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Заявитель считает, что Заказчиком при проведении Запроса котировок допущено нарушение статьи 33 Закона о контрактной системе, так как в описании объекта закупки установлены неправомерные требования, что приводит к ограничению конкуренции.</w:t>
      </w:r>
      <w:bookmarkEnd w:id="2"/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180" w:line="338" w:lineRule="auto"/>
        <w:ind w:left="172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Заказчиком даны следующие пояснения по сути жалобы Заявителя</w:t>
      </w:r>
    </w:p>
    <w:p>
      <w:pPr>
        <w:pStyle w:val="Style24"/>
        <w:keepNext/>
        <w:keepLines/>
        <w:widowControl w:val="0"/>
        <w:shd w:val="clear" w:color="auto" w:fill="auto"/>
        <w:bidi w:val="0"/>
        <w:spacing w:before="0" w:line="240" w:lineRule="auto"/>
        <w:ind w:left="0" w:right="0"/>
        <w:jc w:val="both"/>
      </w:pPr>
      <w:bookmarkStart w:id="4" w:name="bookmark4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Представитель Заказчика на заседании Комиссии с доводом жалобы Заявителя не согласился, считает, что действия Заказчика при подготовке и проведении Запроса котировок соответствуют требованиям Закона о контрактной системе.</w:t>
      </w:r>
      <w:bookmarkEnd w:id="4"/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480" w:line="439" w:lineRule="auto"/>
        <w:ind w:left="0" w:right="0" w:firstLine="58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результате рассмотрения жалобы и проведения в соответствии с частью 15 статьи 99 Закона о контрактной системе внеплановой проверки, Комиссия установила следующее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439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20.09.2024 Заказчиком на официальном сайте единой информационной системы в сфере закупок размещено извещение об осуществлении Запроса котировок № 0335200014924002619 с приложениями.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Начальная (максимальная) цена контракта - 1 771 440 рублей.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Объектом закупки является: оказание услуг по предоставлению автомобильного транспорта с экипажем (извещение № 0335300045324000216).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установила, что Заказчиком для описания объекта закупки был выбран код ОКПД2 49.32.12.000, срок оказания услуг определен с момента заключения контракта по 31.12. 2024 года включительно.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пункте 1.2 Регламента на оказания автотранспортных услуг с экипажем (Приложения №1 к проекту контракта являющееся его неотъемлемой частью) установлены следующие требования к характеристикам арендуемого автомобиля: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29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автомобили легковые (категория транспортного средства - «В»), не ранее 2018 года выпуска;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372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наличие подушек безопасности в автомобиле - не менее 4 шт.;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372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кондиционер в автомобиле - наличие;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372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мощность двигателя не менее 180 лошадиных сил;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372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количество дверей у автомобиля - не менее четырёх;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372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вместимость багажного отделения не менее 560 литров;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29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период с 01.01.2025 по 30.04.2025 и с 01.10.2025 по 31.12.2025 на автомобилях должны быть установлены зимние шины,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372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 01.05.2025 по 30.09.2025 на автомобилях должны быть установлены летние шины;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42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Общее количество предоставляемых Исполнителем автомобилей: не более 10 автомобилей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(пункт 1.1 Приложения №1 к проекту контракта).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свою очередь Комиссия отмечает, что объектом закупки является оказание автотранспортных услуг с экипажем, а не поставка автомобиля.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пунктом 1 частью 1 статьи 33 Закона о контрактной системе 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Закон о контрактной системе предусматривает право Заказчика устанавливать требования к характеристикам товара, которые отвечают его потребностям и необходимы для выполнения соответствующих государственных функций.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Как отмечено в пункте 1 Обзора судебной практики применения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нужд, утвержденной Президиумом Верховного Суда Российской Федерации от 28.06.2017, указание заказчиком в документации особых характеристик товара, которые отвечают его потребностям и необходимы заказчику с учетом специфики использования такого товара, не может рассматриваться как ограничение круга потенциальных участников закупки.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указанным, Комиссия считает, что Заказчик, определяя требования к объекту закупки, который соответствует его потребностям, с учетом необходимости решения медицинским учреждением задач по оказанию качественной медицинской помощи населению, не обязан исходить из возможностей конкретного исполнителя или необходимости обеспечения участия в закупке наибольшего числа участников в ущерб собственным потребностям.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Выбор функциональных, технических и качественных характеристик, установленных в описании объекта закупки (извещение № 0335300045324000216), обусловлен потребностью Заказчика, а именно спецификой организации работы лечебного заведения.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Исходя из пояснений Заказчика следует, что установленные требования при проведении закупки (извещение №0335300045324000216) к арендуемому автотранспорту закрывают следующие потребности Заказчика: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50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охлаждение воздуха в салоне транспортного средства кондиционер в автомобиле для поддержания температурного режима необходимо том числе при перевозке медицинских изделий, лекарственных препаратов;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92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вместительный багажник необходим для возможности загрузки и перевозки медицинских изделий, лекарственных препаратов, оборудования по подразделениям учреждения при необходимости;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92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мощность двигателя обуславливает, в том числе, размер автомобиля, вместительный автомобиль закрывает потребности Заказчика, так как возможна перевозка нескольких медицинских сотрудников к пациентам, медицинских изделий, необходимого оборудования и лекарственных препаратов;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92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требование к количеству дверей установлено для легкового автомобиля с четырьмя дверями и багажником, данный автомобиль является удобным и функциональным;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92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установка сезонных шин на автомобиль является обязательной в соответствии с требованиями нормативных актов РФ.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ходе заседания Комиссия выяснила, что под требования характеристик арендуемого автомобиля, указанных в пункте 1.2 Регламента на оказания автотранспортных услуг с экипажем (Приложения №1 к проекту контракта являющееся его неотъемлемой частью), подходит большой спектр автомобилей с 2018 года выпуска: У01кк\адеп Разка! 2.0, 2018; 8кода ОсГама 1.8, 2018; У01кк\адеп Т1диап 2.0, 2019; К1а 8огеп1о Рпте 2.2, 2018; 8кода Код^а^ 2.0, 2018; К1а 8огеп!о 2.2, 2019; Юа РгоСеед 1.6, 2019, НаVа1 Г7х 2.0, 2021, НаVа1 Г7х 2.0, 2021.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Также Комиссия отмечает, что согласно протоколу подведения итогов определения поставщика (подрядчика, исполнителя) от 27.09.2024 №ИЗК1 на участие в закупке было подано две заявки с идентификационными номерами 117330958 и 117354838 (признан Победителем).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связи с вышеизложенным Комиссия делает вывод, что установление Заказчиком</w:t>
        <w:br w:type="pag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характеристик для закупаемой услуги не нарушает требования Закона о контрактной системе, так как участником Запроса котировок могут выступить любые юридические или физические лица, а также индивидуальные предприниматели, готовое оказывать услуги, отвечающие требованиям извещения № 0335300045324000216 о проведении закупки.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отмечает, что Заявитель на заседании Комиссии не представил документов и сведений, позволяющих Комиссии прийти к выводу об обратном, в связи с чем доводы Заявителя не нашли своего подтверждения.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заседании Комиссии представители лиц, участвующих в рассмотрении жалобы, на вопрос председателя Комиссии о достаточности доказательств, представленных в материалы дела, пояснили, что все доказательства, которые они намеревались представить, имеются в распоряжении Комиссии, иных доказательств, ходатайств, в том числе о представлении или истребовании дополнительных доказательств не имеется.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этом следует отметить, что в рамках рассмотрения данной жалобы Комиссия не вправе давать оценку действиям Заказчика в части наличия либо отсутствия нарушений Федерального закона от 26.07.2006 г. № 135-ФЗ «О защите конкуренции».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связи с изложенным, руководствуясь частями 1, 4, 7 статьи 105, частью 8 статьи 106 Закона о контрактной системе, Комиссия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РЕШИЛА: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Признать жалобу ИП Лапшина Ю.Ю. необоснованной.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06" w:right="541" w:bottom="1215" w:left="1101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279400" distB="389890" distL="0" distR="0" simplePos="0" relativeHeight="125829378" behindDoc="0" locked="0" layoutInCell="1" allowOverlap="1">
                <wp:simplePos x="0" y="0"/>
                <wp:positionH relativeFrom="page">
                  <wp:posOffset>732790</wp:posOffset>
                </wp:positionH>
                <wp:positionV relativeFrom="paragraph">
                  <wp:posOffset>279400</wp:posOffset>
                </wp:positionV>
                <wp:extent cx="1572895" cy="216535"/>
                <wp:wrapTopAndBottom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72895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7.700000000000003pt;margin-top:22.pt;width:123.85000000000001pt;height:17.050000000000001pt;z-index:-125829375;mso-wrap-distance-left:0;mso-wrap-distance-top:22.pt;mso-wrap-distance-right:0;mso-wrap-distance-bottom:30.699999999999999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13055" distB="0" distL="0" distR="1789430" simplePos="0" relativeHeight="125829380" behindDoc="0" locked="0" layoutInCell="1" allowOverlap="1">
            <wp:simplePos x="0" y="0"/>
            <wp:positionH relativeFrom="page">
              <wp:posOffset>2619375</wp:posOffset>
            </wp:positionH>
            <wp:positionV relativeFrom="paragraph">
              <wp:posOffset>313055</wp:posOffset>
            </wp:positionV>
            <wp:extent cx="389890" cy="572770"/>
            <wp:wrapTopAndBottom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3115945</wp:posOffset>
                </wp:positionH>
                <wp:positionV relativeFrom="paragraph">
                  <wp:posOffset>751840</wp:posOffset>
                </wp:positionV>
                <wp:extent cx="1276985" cy="103505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7698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EBEBEB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245.34999999999999pt;margin-top:59.200000000000003pt;width:100.55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EBEBEB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3070225</wp:posOffset>
                </wp:positionH>
                <wp:positionV relativeFrom="paragraph">
                  <wp:posOffset>441325</wp:posOffset>
                </wp:positionV>
                <wp:extent cx="1725295" cy="255905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50505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41.75pt;margin-top:34.75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50505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279400" distB="389890" distL="0" distR="0" simplePos="0" relativeHeight="125829381" behindDoc="0" locked="0" layoutInCell="1" allowOverlap="1">
                <wp:simplePos x="0" y="0"/>
                <wp:positionH relativeFrom="page">
                  <wp:posOffset>6283325</wp:posOffset>
                </wp:positionH>
                <wp:positionV relativeFrom="paragraph">
                  <wp:posOffset>279400</wp:posOffset>
                </wp:positionV>
                <wp:extent cx="905510" cy="216535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0551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Н.С. Иванова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494.75pt;margin-top:22.pt;width:71.299999999999997pt;height:17.050000000000001pt;z-index:-125829372;mso-wrap-distance-left:0;mso-wrap-distance-top:22.pt;mso-wrap-distance-right:0;mso-wrap-distance-bottom:30.699999999999999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Н.С. Иванова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Иванова Наталия Сергеевна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38383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505050"/>
          <w:spacing w:val="0"/>
          <w:w w:val="100"/>
          <w:position w:val="0"/>
          <w:shd w:val="clear" w:color="auto" w:fill="auto"/>
          <w:lang w:val="ru-RU" w:eastAsia="ru-RU" w:bidi="ru-RU"/>
        </w:rPr>
        <w:t>00СС85071В8О43С07Е0Б9О1А153С0357А</w:t>
      </w:r>
      <w:r>
        <w:rPr>
          <w:color w:val="505050"/>
          <w:spacing w:val="0"/>
          <w:w w:val="100"/>
          <w:position w:val="0"/>
          <w:shd w:val="clear" w:color="auto" w:fill="auto"/>
          <w:lang w:val="ru-RU" w:eastAsia="ru-RU" w:bidi="ru-RU"/>
        </w:rPr>
        <w:t>В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50505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09.09.2024 по </w:t>
      </w:r>
      <w:r>
        <w:rPr>
          <w:color w:val="505050"/>
          <w:spacing w:val="0"/>
          <w:w w:val="100"/>
          <w:position w:val="0"/>
          <w:shd w:val="clear" w:color="auto" w:fill="auto"/>
          <w:lang w:val="ru-RU" w:eastAsia="ru-RU" w:bidi="ru-RU"/>
        </w:rPr>
        <w:t>03.12.2025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680" w:line="240" w:lineRule="auto"/>
        <w:ind w:left="1960" w:right="0" w:firstLine="0"/>
        <w:jc w:val="left"/>
      </w:pPr>
      <w:r>
        <w:drawing>
          <wp:anchor distT="0" distB="0" distL="114300" distR="1903730" simplePos="0" relativeHeight="125829383" behindDoc="0" locked="0" layoutInCell="1" allowOverlap="1">
            <wp:simplePos x="0" y="0"/>
            <wp:positionH relativeFrom="page">
              <wp:posOffset>2640965</wp:posOffset>
            </wp:positionH>
            <wp:positionV relativeFrom="paragraph">
              <wp:posOffset>50800</wp:posOffset>
            </wp:positionV>
            <wp:extent cx="365760" cy="548640"/>
            <wp:wrapSquare wrapText="right"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65760" cy="5486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3116580</wp:posOffset>
                </wp:positionH>
                <wp:positionV relativeFrom="paragraph">
                  <wp:posOffset>462280</wp:posOffset>
                </wp:positionV>
                <wp:extent cx="1276985" cy="10033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7698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EBEBEB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45.40000000000001pt;margin-top:36.399999999999999pt;width:100.55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EBEBEB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3070860</wp:posOffset>
                </wp:positionH>
                <wp:positionV relativeFrom="paragraph">
                  <wp:posOffset>148590</wp:posOffset>
                </wp:positionV>
                <wp:extent cx="1725295" cy="25908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41.80000000000001pt;margin-top:11.700000000000001pt;width:135.84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О.И. Аркадьева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Аркадьева Ольга Ивановна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38383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505050"/>
          <w:spacing w:val="0"/>
          <w:w w:val="100"/>
          <w:position w:val="0"/>
          <w:shd w:val="clear" w:color="auto" w:fill="auto"/>
          <w:lang w:val="ru-RU" w:eastAsia="ru-RU" w:bidi="ru-RU"/>
        </w:rPr>
        <w:t>0001С436СА622В6Е8037Г1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С54О26С4А443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38383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50505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23.04.2024 </w:t>
      </w:r>
      <w:r>
        <w:rPr>
          <w:color w:val="38383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17.07.2025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430" w:line="240" w:lineRule="auto"/>
        <w:ind w:left="1960" w:right="0" w:firstLine="0"/>
        <w:jc w:val="left"/>
      </w:pPr>
      <w:r>
        <w:drawing>
          <wp:anchor distT="0" distB="0" distL="114300" distR="1921510" simplePos="0" relativeHeight="125829384" behindDoc="0" locked="0" layoutInCell="1" allowOverlap="1">
            <wp:simplePos x="0" y="0"/>
            <wp:positionH relativeFrom="page">
              <wp:posOffset>2677795</wp:posOffset>
            </wp:positionH>
            <wp:positionV relativeFrom="paragraph">
              <wp:posOffset>76200</wp:posOffset>
            </wp:positionV>
            <wp:extent cx="311150" cy="365760"/>
            <wp:wrapSquare wrapText="right"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3070860</wp:posOffset>
                </wp:positionH>
                <wp:positionV relativeFrom="paragraph">
                  <wp:posOffset>146050</wp:posOffset>
                </wp:positionV>
                <wp:extent cx="1725295" cy="255905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41.80000000000001pt;margin-top:11.5pt;width:135.84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В.А. Кувыкина</w:t>
      </w:r>
    </w:p>
    <w:p>
      <w:pPr>
        <w:pStyle w:val="Style9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left="0" w:right="0" w:firstLine="0"/>
        <w:jc w:val="center"/>
        <w:rPr>
          <w:sz w:val="11"/>
          <w:szCs w:val="11"/>
        </w:rPr>
      </w:pPr>
      <w:r>
        <w:rPr>
          <w:b/>
          <w:bCs/>
          <w:color w:val="FFFFFF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Кувыкина Виктория Анатольевна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38383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383838"/>
          <w:spacing w:val="0"/>
          <w:w w:val="100"/>
          <w:position w:val="0"/>
          <w:shd w:val="clear" w:color="auto" w:fill="auto"/>
          <w:lang w:val="ru-RU" w:eastAsia="ru-RU" w:bidi="ru-RU"/>
        </w:rPr>
        <w:t>0098142Е3551ВЕ0С6В6903А5Е8В0255В64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38383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21.08.2024 </w:t>
      </w:r>
      <w:r>
        <w:rPr>
          <w:color w:val="38383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14.11.2025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5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частью 9 статьи 106 Закона о контрактной системе, решение может быть обжаловано в судебном порядке в течение трех месяцев со дня его принятия.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36" w:bottom="1110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9985375</wp:posOffset>
              </wp:positionV>
              <wp:extent cx="648970" cy="10033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2024-5459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6.850000000000001pt;margin-top:786.25pt;width:51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2024-5459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4897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2024-5459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pt;margin-top:776.20000000000005pt;width:51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2024-5459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CharStyle6">
    <w:name w:val="Колонтитул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0">
    <w:name w:val="Другое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7">
    <w:name w:val="Основной текст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9">
    <w:name w:val="Подпись к картинке_"/>
    <w:basedOn w:val="DefaultParagraphFont"/>
    <w:link w:val="Style1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42424"/>
      <w:sz w:val="11"/>
      <w:szCs w:val="11"/>
      <w:u w:val="none"/>
    </w:rPr>
  </w:style>
  <w:style w:type="character" w:customStyle="1" w:styleId="CharStyle25">
    <w:name w:val="Заголовок №1_"/>
    <w:basedOn w:val="DefaultParagraphFont"/>
    <w:link w:val="Style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7">
    <w:name w:val="Основной текст (2)_"/>
    <w:basedOn w:val="DefaultParagraphFont"/>
    <w:link w:val="Style26"/>
    <w:rPr>
      <w:rFonts w:ascii="Arial" w:eastAsia="Arial" w:hAnsi="Arial" w:cs="Arial"/>
      <w:b w:val="0"/>
      <w:bCs w:val="0"/>
      <w:i w:val="0"/>
      <w:iCs w:val="0"/>
      <w:smallCaps w:val="0"/>
      <w:strike w:val="0"/>
      <w:color w:val="6F6F6F"/>
      <w:sz w:val="12"/>
      <w:szCs w:val="1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60" w:line="274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Style5">
    <w:name w:val="Колонтитул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9">
    <w:name w:val="Другое"/>
    <w:basedOn w:val="Normal"/>
    <w:link w:val="CharStyle10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6">
    <w:name w:val="Основной текст"/>
    <w:basedOn w:val="Normal"/>
    <w:link w:val="CharStyle1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8">
    <w:name w:val="Подпись к картинке"/>
    <w:basedOn w:val="Normal"/>
    <w:link w:val="CharStyle19"/>
    <w:pPr>
      <w:widowControl w:val="0"/>
      <w:shd w:val="clear" w:color="auto" w:fill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42424"/>
      <w:sz w:val="11"/>
      <w:szCs w:val="11"/>
      <w:u w:val="none"/>
    </w:rPr>
  </w:style>
  <w:style w:type="paragraph" w:customStyle="1" w:styleId="Style24">
    <w:name w:val="Заголовок №1"/>
    <w:basedOn w:val="Normal"/>
    <w:link w:val="CharStyle25"/>
    <w:pPr>
      <w:widowControl w:val="0"/>
      <w:shd w:val="clear" w:color="auto" w:fill="auto"/>
      <w:spacing w:after="420"/>
      <w:ind w:firstLine="580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6">
    <w:name w:val="Основной текст (2)"/>
    <w:basedOn w:val="Normal"/>
    <w:link w:val="CharStyle27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F6F6F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