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5400" distL="114300" distR="114300" simplePos="0" relativeHeight="125829378" behindDoc="0" locked="0" layoutInCell="1" allowOverlap="1">
            <wp:simplePos x="0" y="0"/>
            <wp:positionH relativeFrom="page">
              <wp:posOffset>1784350</wp:posOffset>
            </wp:positionH>
            <wp:positionV relativeFrom="paragraph">
              <wp:posOffset>12700</wp:posOffset>
            </wp:positionV>
            <wp:extent cx="511810" cy="621665"/>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21665"/>
                    </a:xfrm>
                    <a:prstGeom prst="rect"/>
                  </pic:spPr>
                </pic:pic>
              </a:graphicData>
            </a:graphic>
          </wp:anchor>
        </w:drawing>
      </w:r>
      <w:r>
        <w:drawing>
          <wp:anchor distT="0" distB="787400" distL="114300" distR="114300" simplePos="0" relativeHeight="125829379" behindDoc="0" locked="0" layoutInCell="1" allowOverlap="1">
            <wp:simplePos x="0" y="0"/>
            <wp:positionH relativeFrom="page">
              <wp:posOffset>3119755</wp:posOffset>
            </wp:positionH>
            <wp:positionV relativeFrom="paragraph">
              <wp:posOffset>3069590</wp:posOffset>
            </wp:positionV>
            <wp:extent cx="219710" cy="213360"/>
            <wp:wrapSquare wrapText="bothSides"/>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219710" cy="213360"/>
                    </a:xfrm>
                    <a:prstGeom prst="rect"/>
                  </pic:spPr>
                </pic:pic>
              </a:graphicData>
            </a:graphic>
          </wp:anchor>
        </w:drawing>
      </w:r>
    </w:p>
    <w:p>
      <w:pPr>
        <w:pStyle w:val="Style2"/>
        <w:keepNext w:val="0"/>
        <w:keepLines w:val="0"/>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160" w:line="240" w:lineRule="auto"/>
        <w:ind w:left="0" w:right="0" w:firstLine="600"/>
        <w:jc w:val="both"/>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after="0" w:line="254" w:lineRule="auto"/>
        <w:ind w:left="0" w:right="0" w:firstLine="0"/>
        <w:jc w:val="center"/>
      </w:pPr>
      <w:r>
        <w:rPr>
          <w:b/>
          <w:bCs/>
          <w:color w:val="4B6294"/>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after="380" w:line="254" w:lineRule="auto"/>
        <w:ind w:left="0" w:right="0" w:firstLine="0"/>
        <w:jc w:val="center"/>
      </w:pPr>
      <w:r>
        <w:rPr>
          <w:b/>
          <w:bCs/>
          <w:color w:val="4B6294"/>
          <w:spacing w:val="0"/>
          <w:w w:val="100"/>
          <w:position w:val="0"/>
          <w:shd w:val="clear" w:color="auto" w:fill="auto"/>
          <w:lang w:val="ru-RU" w:eastAsia="ru-RU" w:bidi="ru-RU"/>
        </w:rPr>
        <w:t>Федеральной антимонопольной службы</w:t>
        <w:br/>
        <w:t>по Смоленской области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Октябрьской Революции, 14а, г. Смоленск, 214000</w:t>
        <w:br/>
        <w:t>тел.(4812) 38-62-22, факс (4812) 38-62-22</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 xml:space="preserve">е-таП: </w:t>
      </w:r>
      <w:r>
        <w:fldChar w:fldCharType="begin"/>
      </w:r>
      <w:r>
        <w:rPr/>
        <w:instrText> HYPERLINK "mailto:to67@fas.gov.ru" </w:instrText>
      </w:r>
      <w:r>
        <w:fldChar w:fldCharType="separate"/>
      </w:r>
      <w:r>
        <w:rPr>
          <w:spacing w:val="0"/>
          <w:w w:val="100"/>
          <w:position w:val="0"/>
          <w:shd w:val="clear" w:color="auto" w:fill="auto"/>
          <w:lang w:val="ru-RU" w:eastAsia="ru-RU" w:bidi="ru-RU"/>
        </w:rPr>
        <w:t>1о67@Гаа. цот.гц</w:t>
      </w:r>
      <w:r>
        <w:fldChar w:fldCharType="end"/>
      </w:r>
    </w:p>
    <w:p>
      <w:pPr>
        <w:pStyle w:val="Style11"/>
        <w:keepNext/>
        <w:keepLines/>
        <w:widowControl w:val="0"/>
        <w:shd w:val="clear" w:color="auto" w:fill="auto"/>
        <w:tabs>
          <w:tab w:pos="1978" w:val="left"/>
        </w:tabs>
        <w:bidi w:val="0"/>
        <w:spacing w:before="0" w:after="320" w:line="240" w:lineRule="auto"/>
        <w:ind w:left="0" w:right="0" w:firstLine="140"/>
        <w:jc w:val="left"/>
      </w:pPr>
      <w:bookmarkStart w:id="0" w:name="bookmark0"/>
      <w:r>
        <w:rPr>
          <w:color w:val="000000"/>
          <w:spacing w:val="0"/>
          <w:w w:val="100"/>
          <w:position w:val="0"/>
          <w:shd w:val="clear" w:color="auto" w:fill="auto"/>
          <w:lang w:val="ru-RU" w:eastAsia="ru-RU" w:bidi="ru-RU"/>
        </w:rPr>
        <w:t>04,10,2024</w:t>
        <w:tab/>
        <w:t>№ 4183/24</w:t>
      </w:r>
      <w:bookmarkEnd w:id="0"/>
    </w:p>
    <w:p>
      <w:pPr>
        <w:pStyle w:val="Style11"/>
        <w:keepNext/>
        <w:keepLines/>
        <w:widowControl w:val="0"/>
        <w:shd w:val="clear" w:color="auto" w:fill="auto"/>
        <w:bidi w:val="0"/>
        <w:spacing w:before="0" w:after="660" w:line="240" w:lineRule="auto"/>
        <w:ind w:left="0" w:right="0" w:firstLine="0"/>
        <w:jc w:val="both"/>
      </w:pPr>
      <w:bookmarkStart w:id="2" w:name="bookmark2"/>
      <w:r>
        <w:rPr>
          <w:color w:val="4B6294"/>
          <w:spacing w:val="0"/>
          <w:w w:val="100"/>
          <w:position w:val="0"/>
          <w:u w:val="none"/>
          <w:shd w:val="clear" w:color="auto" w:fill="auto"/>
          <w:lang w:val="ru-RU" w:eastAsia="ru-RU" w:bidi="ru-RU"/>
        </w:rPr>
        <w:t xml:space="preserve">На№  </w:t>
      </w:r>
      <w:r>
        <w:rPr>
          <w:color w:val="858995"/>
          <w:spacing w:val="0"/>
          <w:w w:val="100"/>
          <w:position w:val="0"/>
          <w:u w:val="none"/>
          <w:shd w:val="clear" w:color="auto" w:fill="auto"/>
          <w:lang w:val="ru-RU" w:eastAsia="ru-RU" w:bidi="ru-RU"/>
        </w:rPr>
        <w:t>от</w:t>
      </w:r>
      <w:bookmarkEnd w:id="2"/>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p>
      <w:pPr>
        <w:pStyle w:val="Style17"/>
        <w:keepNext/>
        <w:keepLines/>
        <w:widowControl w:val="0"/>
        <w:shd w:val="clear" w:color="auto" w:fill="auto"/>
        <w:bidi w:val="0"/>
        <w:spacing w:before="0" w:after="0"/>
        <w:ind w:left="0" w:right="0" w:firstLine="0"/>
        <w:jc w:val="left"/>
      </w:pPr>
      <w:bookmarkStart w:id="4" w:name="bookmark4"/>
      <w:r>
        <w:rPr>
          <w:color w:val="000000"/>
          <w:spacing w:val="0"/>
          <w:w w:val="100"/>
          <w:position w:val="0"/>
          <w:sz w:val="24"/>
          <w:szCs w:val="24"/>
          <w:shd w:val="clear" w:color="auto" w:fill="auto"/>
          <w:lang w:val="ru-RU" w:eastAsia="ru-RU" w:bidi="ru-RU"/>
        </w:rPr>
        <w:t>Аукционная комиссия, Государственный заказчик:</w:t>
      </w:r>
      <w:bookmarkEnd w:id="4"/>
    </w:p>
    <w:p>
      <w:pPr>
        <w:pStyle w:val="Style8"/>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ru-RU" w:eastAsia="ru-RU" w:bidi="ru-RU"/>
        </w:rPr>
        <w:t xml:space="preserve">ОГБУЗ «Смоленский областной онкологический клинический диспансер» </w:t>
      </w:r>
      <w:r>
        <w:rPr>
          <w:color w:val="000000"/>
          <w:spacing w:val="0"/>
          <w:w w:val="100"/>
          <w:position w:val="0"/>
          <w:shd w:val="clear" w:color="auto" w:fill="auto"/>
          <w:lang w:val="ru-RU" w:eastAsia="ru-RU" w:bidi="ru-RU"/>
        </w:rPr>
        <w:t>ул. Маршала Жукова, д. 19, г. Смоленск, 214000 о§Ьн2.8оокс1?/у апс1сх. га</w:t>
      </w:r>
    </w:p>
    <w:p>
      <w:pPr>
        <w:pStyle w:val="Style17"/>
        <w:keepNext/>
        <w:keepLines/>
        <w:widowControl w:val="0"/>
        <w:shd w:val="clear" w:color="auto" w:fill="auto"/>
        <w:bidi w:val="0"/>
        <w:spacing w:before="0" w:after="0"/>
        <w:ind w:left="0" w:right="0" w:firstLine="0"/>
        <w:jc w:val="left"/>
      </w:pPr>
      <w:bookmarkStart w:id="6" w:name="bookmark6"/>
      <w:r>
        <w:rPr>
          <w:color w:val="000000"/>
          <w:spacing w:val="0"/>
          <w:w w:val="100"/>
          <w:position w:val="0"/>
          <w:sz w:val="24"/>
          <w:szCs w:val="24"/>
          <w:shd w:val="clear" w:color="auto" w:fill="auto"/>
          <w:lang w:val="ru-RU" w:eastAsia="ru-RU" w:bidi="ru-RU"/>
        </w:rPr>
        <w:t>Уполномоченный орган:</w:t>
      </w:r>
      <w:bookmarkEnd w:id="6"/>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xml:space="preserve">СОГКУ «Региональный центр закупок» </w:t>
      </w:r>
      <w:r>
        <w:rPr>
          <w:color w:val="000000"/>
          <w:spacing w:val="0"/>
          <w:w w:val="100"/>
          <w:position w:val="0"/>
          <w:shd w:val="clear" w:color="auto" w:fill="auto"/>
          <w:lang w:val="ru-RU" w:eastAsia="ru-RU" w:bidi="ru-RU"/>
        </w:rPr>
        <w:t>пл. Ленина, д.1, г. Смоленск, 214008</w:t>
      </w:r>
    </w:p>
    <w:p>
      <w:pPr>
        <w:pStyle w:val="Style8"/>
        <w:keepNext w:val="0"/>
        <w:keepLines w:val="0"/>
        <w:widowControl w:val="0"/>
        <w:shd w:val="clear" w:color="auto" w:fill="auto"/>
        <w:bidi w:val="0"/>
        <w:spacing w:before="0" w:line="269" w:lineRule="auto"/>
        <w:ind w:left="0" w:right="0" w:firstLine="0"/>
        <w:jc w:val="left"/>
      </w:pPr>
      <w:r>
        <w:fldChar w:fldCharType="begin"/>
      </w:r>
      <w:r>
        <w:rPr/>
        <w:instrText> HYPERLINK "mailto:zakupki_sogku_rzz@mail.ru" </w:instrText>
      </w:r>
      <w:r>
        <w:fldChar w:fldCharType="separate"/>
      </w:r>
      <w:r>
        <w:rPr>
          <w:color w:val="000000"/>
          <w:spacing w:val="0"/>
          <w:w w:val="100"/>
          <w:position w:val="0"/>
          <w:shd w:val="clear" w:color="auto" w:fill="auto"/>
          <w:lang w:val="ru-RU" w:eastAsia="ru-RU" w:bidi="ru-RU"/>
        </w:rPr>
        <w:t>2акирк1_80§ки_Г22@таП.га</w:t>
      </w:r>
      <w:r>
        <w:fldChar w:fldCharType="end"/>
      </w:r>
    </w:p>
    <w:p>
      <w:pPr>
        <w:pStyle w:val="Style17"/>
        <w:keepNext/>
        <w:keepLines/>
        <w:widowControl w:val="0"/>
        <w:shd w:val="clear" w:color="auto" w:fill="auto"/>
        <w:bidi w:val="0"/>
        <w:spacing w:before="0" w:after="0"/>
        <w:ind w:left="0" w:right="0" w:firstLine="0"/>
        <w:jc w:val="left"/>
      </w:pPr>
      <w:bookmarkStart w:id="8" w:name="bookmark8"/>
      <w:r>
        <w:rPr>
          <w:color w:val="000000"/>
          <w:spacing w:val="0"/>
          <w:w w:val="100"/>
          <w:position w:val="0"/>
          <w:sz w:val="24"/>
          <w:szCs w:val="24"/>
          <w:shd w:val="clear" w:color="auto" w:fill="auto"/>
          <w:lang w:val="ru-RU" w:eastAsia="ru-RU" w:bidi="ru-RU"/>
        </w:rPr>
        <w:t>Заявитель:</w:t>
      </w:r>
      <w:bookmarkEnd w:id="8"/>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«ФАРМРУБЕЖ»</w:t>
      </w:r>
    </w:p>
    <w:p>
      <w:pPr>
        <w:pStyle w:val="Style8"/>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Рязанский пр-кт, д.8А, стр.1, пом. VIII, ком.39, офис 616, г. Москва, 109428</w:t>
      </w:r>
    </w:p>
    <w:p>
      <w:pPr>
        <w:pStyle w:val="Style8"/>
        <w:keepNext w:val="0"/>
        <w:keepLines w:val="0"/>
        <w:widowControl w:val="0"/>
        <w:shd w:val="clear" w:color="auto" w:fill="auto"/>
        <w:bidi w:val="0"/>
        <w:spacing w:before="0" w:line="254" w:lineRule="auto"/>
        <w:ind w:left="0" w:right="0" w:firstLine="0"/>
        <w:jc w:val="left"/>
      </w:pPr>
      <w:r>
        <w:fldChar w:fldCharType="begin"/>
      </w:r>
      <w:r>
        <w:rPr/>
        <w:instrText> HYPERLINK "mailto:info@phannrabezh.ru" </w:instrText>
      </w:r>
      <w:r>
        <w:fldChar w:fldCharType="separate"/>
      </w:r>
      <w:r>
        <w:rPr>
          <w:color w:val="000000"/>
          <w:spacing w:val="0"/>
          <w:w w:val="100"/>
          <w:position w:val="0"/>
          <w:shd w:val="clear" w:color="auto" w:fill="auto"/>
          <w:lang w:val="ru-RU" w:eastAsia="ru-RU" w:bidi="ru-RU"/>
        </w:rPr>
        <w:t>тГо?/р11агтгиЬс/11.гн</w:t>
      </w:r>
      <w:r>
        <w:fldChar w:fldCharType="end"/>
      </w:r>
    </w:p>
    <w:p>
      <w:pPr>
        <w:pStyle w:val="Style17"/>
        <w:keepNext/>
        <w:keepLines/>
        <w:widowControl w:val="0"/>
        <w:shd w:val="clear" w:color="auto" w:fill="auto"/>
        <w:bidi w:val="0"/>
        <w:spacing w:before="0" w:after="0"/>
        <w:ind w:left="0" w:right="0" w:firstLine="0"/>
        <w:jc w:val="left"/>
      </w:pPr>
      <w:bookmarkStart w:id="10" w:name="bookmark10"/>
      <w:r>
        <w:rPr>
          <w:color w:val="000000"/>
          <w:spacing w:val="0"/>
          <w:w w:val="100"/>
          <w:position w:val="0"/>
          <w:sz w:val="24"/>
          <w:szCs w:val="24"/>
          <w:shd w:val="clear" w:color="auto" w:fill="auto"/>
          <w:lang w:val="ru-RU" w:eastAsia="ru-RU" w:bidi="ru-RU"/>
        </w:rPr>
        <w:t>Электронная площадка:</w:t>
      </w:r>
      <w:bookmarkEnd w:id="10"/>
    </w:p>
    <w:p>
      <w:pPr>
        <w:pStyle w:val="Style8"/>
        <w:keepNext w:val="0"/>
        <w:keepLines w:val="0"/>
        <w:widowControl w:val="0"/>
        <w:shd w:val="clear" w:color="auto" w:fill="auto"/>
        <w:bidi w:val="0"/>
        <w:spacing w:before="0" w:after="0" w:line="233" w:lineRule="auto"/>
        <w:ind w:left="0" w:right="0" w:firstLine="0"/>
        <w:jc w:val="lef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279" w:right="810" w:bottom="1231" w:left="1140" w:header="0" w:footer="3" w:gutter="0"/>
          <w:pgNumType w:start="1"/>
          <w:cols w:num="2" w:space="720" w:equalWidth="0">
            <w:col w:w="4061" w:space="1200"/>
            <w:col w:w="4690"/>
          </w:cols>
          <w:noEndnote/>
          <w:titlePg/>
          <w:rtlGutter w:val="0"/>
          <w:docGrid w:linePitch="360"/>
        </w:sectPr>
      </w:pPr>
      <w:r>
        <w:rPr>
          <w:color w:val="000000"/>
          <w:spacing w:val="0"/>
          <w:w w:val="100"/>
          <w:position w:val="0"/>
          <w:sz w:val="24"/>
          <w:szCs w:val="24"/>
          <w:shd w:val="clear" w:color="auto" w:fill="auto"/>
          <w:lang w:val="ru-RU" w:eastAsia="ru-RU" w:bidi="ru-RU"/>
        </w:rPr>
        <w:t xml:space="preserve">ООО «РТС-тендер» </w:t>
      </w:r>
      <w:r>
        <w:rPr>
          <w:color w:val="000000"/>
          <w:spacing w:val="0"/>
          <w:w w:val="100"/>
          <w:position w:val="0"/>
          <w:shd w:val="clear" w:color="auto" w:fill="auto"/>
          <w:lang w:val="ru-RU" w:eastAsia="ru-RU" w:bidi="ru-RU"/>
        </w:rPr>
        <w:t>кос/ й8-(епс1ег.га</w:t>
      </w:r>
    </w:p>
    <w:p>
      <w:pPr>
        <w:widowControl w:val="0"/>
        <w:spacing w:before="102" w:after="10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29" w:right="0" w:bottom="781" w:left="0" w:header="0" w:footer="3" w:gutter="0"/>
          <w:cols w:space="720"/>
          <w:noEndnote/>
          <w:rtlGutter w:val="0"/>
          <w:docGrid w:linePitch="360"/>
        </w:sectPr>
      </w:pPr>
    </w:p>
    <w:p>
      <w:pPr>
        <w:pStyle w:val="Style15"/>
        <w:keepNext w:val="0"/>
        <w:keepLines w:val="0"/>
        <w:widowControl w:val="0"/>
        <w:shd w:val="clear" w:color="auto" w:fill="auto"/>
        <w:bidi w:val="0"/>
        <w:spacing w:before="0" w:after="300" w:line="262" w:lineRule="auto"/>
        <w:ind w:left="0" w:right="0" w:firstLine="0"/>
        <w:jc w:val="center"/>
      </w:pPr>
      <w:r>
        <w:rPr>
          <w:color w:val="000000"/>
          <w:spacing w:val="0"/>
          <w:w w:val="100"/>
          <w:position w:val="0"/>
          <w:sz w:val="24"/>
          <w:szCs w:val="24"/>
          <w:shd w:val="clear" w:color="auto" w:fill="auto"/>
          <w:lang w:val="ru-RU" w:eastAsia="ru-RU" w:bidi="ru-RU"/>
        </w:rPr>
        <w:t>РЕШЕНИЕ</w:t>
        <w:br/>
        <w:t>по делу № 067/06/48-637/2024 о нарушении</w:t>
        <w:br/>
        <w:t>законодательства Российской Федерации о контрактной системе</w:t>
      </w:r>
    </w:p>
    <w:p>
      <w:pPr>
        <w:pStyle w:val="Style15"/>
        <w:keepNext w:val="0"/>
        <w:keepLines w:val="0"/>
        <w:widowControl w:val="0"/>
        <w:shd w:val="clear" w:color="auto" w:fill="auto"/>
        <w:bidi w:val="0"/>
        <w:spacing w:before="0" w:after="300" w:line="240" w:lineRule="auto"/>
        <w:ind w:left="0" w:right="0" w:firstLine="0"/>
        <w:jc w:val="left"/>
      </w:pPr>
      <w:r>
        <mc:AlternateContent>
          <mc:Choice Requires="wps">
            <w:drawing>
              <wp:anchor distT="0" distB="0" distL="114300" distR="114300" simplePos="0" relativeHeight="125829380" behindDoc="0" locked="0" layoutInCell="1" allowOverlap="1">
                <wp:simplePos x="0" y="0"/>
                <wp:positionH relativeFrom="page">
                  <wp:posOffset>6152515</wp:posOffset>
                </wp:positionH>
                <wp:positionV relativeFrom="paragraph">
                  <wp:posOffset>12700</wp:posOffset>
                </wp:positionV>
                <wp:extent cx="862330" cy="189230"/>
                <wp:wrapSquare wrapText="left"/>
                <wp:docPr id="11" name="Shape 11"/>
                <a:graphic xmlns:a="http://schemas.openxmlformats.org/drawingml/2006/main">
                  <a:graphicData uri="http://schemas.microsoft.com/office/word/2010/wordprocessingShape">
                    <wps:wsp>
                      <wps:cNvSpPr txBox="1"/>
                      <wps:spPr>
                        <a:xfrm>
                          <a:ext cx="862330" cy="1892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г. Смоленск</w:t>
                            </w:r>
                          </w:p>
                        </w:txbxContent>
                      </wps:txbx>
                      <wps:bodyPr wrap="none" lIns="0" tIns="0" rIns="0" bIns="0">
                        <a:noAutoFit/>
                      </wps:bodyPr>
                    </wps:wsp>
                  </a:graphicData>
                </a:graphic>
              </wp:anchor>
            </w:drawing>
          </mc:Choice>
          <mc:Fallback>
            <w:pict>
              <v:shape id="_x0000_s1037" type="#_x0000_t202" style="position:absolute;margin-left:484.44999999999999pt;margin-top:1.pt;width:67.900000000000006pt;height:14.9pt;z-index:-125829373;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г. Смоленск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01 октября 2024 года</w:t>
      </w:r>
    </w:p>
    <w:p>
      <w:pPr>
        <w:pStyle w:val="Style15"/>
        <w:keepNext w:val="0"/>
        <w:keepLines w:val="0"/>
        <w:widowControl w:val="0"/>
        <w:shd w:val="clear" w:color="auto" w:fill="auto"/>
        <w:bidi w:val="0"/>
        <w:spacing w:before="0" w:after="600"/>
        <w:ind w:left="0" w:right="0" w:firstLine="720"/>
        <w:jc w:val="both"/>
      </w:pPr>
      <w:r>
        <mc:AlternateContent>
          <mc:Choice Requires="wps">
            <w:drawing>
              <wp:anchor distT="0" distB="0" distL="114300" distR="114300" simplePos="0" relativeHeight="125829382" behindDoc="0" locked="0" layoutInCell="1" allowOverlap="1">
                <wp:simplePos x="0" y="0"/>
                <wp:positionH relativeFrom="page">
                  <wp:posOffset>821055</wp:posOffset>
                </wp:positionH>
                <wp:positionV relativeFrom="paragraph">
                  <wp:posOffset>571500</wp:posOffset>
                </wp:positionV>
                <wp:extent cx="1737360" cy="770890"/>
                <wp:wrapSquare wrapText="right"/>
                <wp:docPr id="13" name="Shape 13"/>
                <a:graphic xmlns:a="http://schemas.openxmlformats.org/drawingml/2006/main">
                  <a:graphicData uri="http://schemas.microsoft.com/office/word/2010/wordprocessingShape">
                    <wps:wsp>
                      <wps:cNvSpPr txBox="1"/>
                      <wps:spPr>
                        <a:xfrm>
                          <a:ext cx="1737360" cy="770890"/>
                        </a:xfrm>
                        <a:prstGeom prst="rect"/>
                        <a:noFill/>
                      </wps:spPr>
                      <wps:txbx>
                        <w:txbxContent>
                          <w:p>
                            <w:pPr>
                              <w:pStyle w:val="Style15"/>
                              <w:keepNext w:val="0"/>
                              <w:keepLines w:val="0"/>
                              <w:widowControl w:val="0"/>
                              <w:shd w:val="clear" w:color="auto" w:fill="auto"/>
                              <w:bidi w:val="0"/>
                              <w:spacing w:before="0" w:after="300"/>
                              <w:ind w:left="0" w:right="0" w:firstLine="0"/>
                              <w:jc w:val="left"/>
                            </w:pPr>
                            <w:r>
                              <w:rPr>
                                <w:color w:val="000000"/>
                                <w:spacing w:val="0"/>
                                <w:w w:val="100"/>
                                <w:position w:val="0"/>
                                <w:sz w:val="24"/>
                                <w:szCs w:val="24"/>
                                <w:shd w:val="clear" w:color="auto" w:fill="auto"/>
                                <w:lang w:val="ru-RU" w:eastAsia="ru-RU" w:bidi="ru-RU"/>
                              </w:rPr>
                              <w:t>Заместитель председателя Комиссии:</w:t>
                            </w:r>
                          </w:p>
                          <w:p>
                            <w:pPr>
                              <w:pStyle w:val="Style15"/>
                              <w:keepNext w:val="0"/>
                              <w:keepLines w:val="0"/>
                              <w:widowControl w:val="0"/>
                              <w:shd w:val="clear" w:color="auto" w:fill="auto"/>
                              <w:bidi w:val="0"/>
                              <w:spacing w:before="0" w:after="0"/>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9" type="#_x0000_t202" style="position:absolute;margin-left:64.650000000000006pt;margin-top:45.pt;width:136.80000000000001pt;height:60.700000000000003pt;z-index:-125829371;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300"/>
                        <w:ind w:left="0" w:right="0" w:firstLine="0"/>
                        <w:jc w:val="left"/>
                      </w:pPr>
                      <w:r>
                        <w:rPr>
                          <w:color w:val="000000"/>
                          <w:spacing w:val="0"/>
                          <w:w w:val="100"/>
                          <w:position w:val="0"/>
                          <w:sz w:val="24"/>
                          <w:szCs w:val="24"/>
                          <w:shd w:val="clear" w:color="auto" w:fill="auto"/>
                          <w:lang w:val="ru-RU" w:eastAsia="ru-RU" w:bidi="ru-RU"/>
                        </w:rPr>
                        <w:t>Заместитель председателя Комиссии:</w:t>
                      </w:r>
                    </w:p>
                    <w:p>
                      <w:pPr>
                        <w:pStyle w:val="Style15"/>
                        <w:keepNext w:val="0"/>
                        <w:keepLines w:val="0"/>
                        <w:widowControl w:val="0"/>
                        <w:shd w:val="clear" w:color="auto" w:fill="auto"/>
                        <w:bidi w:val="0"/>
                        <w:spacing w:before="0" w:after="0"/>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Комиссия Смоленского УФАС России по контролю в сфере закупок (далее - Комиссия) в следующем составе:</w:t>
      </w:r>
    </w:p>
    <w:p>
      <w:pPr>
        <w:pStyle w:val="Style15"/>
        <w:keepNext w:val="0"/>
        <w:keepLines w:val="0"/>
        <w:widowControl w:val="0"/>
        <w:shd w:val="clear" w:color="auto" w:fill="auto"/>
        <w:bidi w:val="0"/>
        <w:spacing w:before="0" w:after="0"/>
        <w:ind w:left="2860" w:right="140" w:firstLine="0"/>
        <w:jc w:val="right"/>
      </w:pPr>
      <w:r>
        <w:rPr>
          <w:color w:val="000000"/>
          <w:spacing w:val="0"/>
          <w:w w:val="100"/>
          <w:position w:val="0"/>
          <w:sz w:val="24"/>
          <w:szCs w:val="24"/>
          <w:shd w:val="clear" w:color="auto" w:fill="auto"/>
          <w:lang w:val="ru-RU" w:eastAsia="ru-RU" w:bidi="ru-RU"/>
        </w:rPr>
        <w:t>заместитель руководителя Смоленского УФАС России;</w:t>
      </w:r>
    </w:p>
    <w:p>
      <w:pPr>
        <w:pStyle w:val="Style15"/>
        <w:keepNext w:val="0"/>
        <w:keepLines w:val="0"/>
        <w:widowControl w:val="0"/>
        <w:shd w:val="clear" w:color="auto" w:fill="auto"/>
        <w:bidi w:val="0"/>
        <w:spacing w:before="0" w:after="0"/>
        <w:ind w:left="2900" w:right="0" w:firstLine="0"/>
        <w:jc w:val="both"/>
      </w:pPr>
      <w:r>
        <w:rPr>
          <w:color w:val="000000"/>
          <w:spacing w:val="0"/>
          <w:w w:val="100"/>
          <w:position w:val="0"/>
          <w:sz w:val="24"/>
          <w:szCs w:val="24"/>
          <w:shd w:val="clear" w:color="auto" w:fill="auto"/>
          <w:lang w:val="ru-RU" w:eastAsia="ru-RU" w:bidi="ru-RU"/>
        </w:rPr>
        <w:t>- начальник отдела контроля закупок и антимонопольного контроля органов власти Смоленского УФАС России;</w:t>
      </w:r>
    </w:p>
    <w:p>
      <w:pPr>
        <w:pStyle w:val="Style15"/>
        <w:keepNext w:val="0"/>
        <w:keepLines w:val="0"/>
        <w:widowControl w:val="0"/>
        <w:shd w:val="clear" w:color="auto" w:fill="auto"/>
        <w:tabs>
          <w:tab w:pos="8010" w:val="left"/>
          <w:tab w:pos="9902" w:val="left"/>
        </w:tabs>
        <w:bidi w:val="0"/>
        <w:spacing w:before="0" w:after="0"/>
        <w:ind w:left="5980" w:right="140" w:firstLine="0"/>
        <w:jc w:val="right"/>
      </w:pPr>
      <w:r>
        <w:rPr>
          <w:color w:val="000000"/>
          <w:spacing w:val="0"/>
          <w:w w:val="100"/>
          <w:position w:val="0"/>
          <w:sz w:val="24"/>
          <w:szCs w:val="24"/>
          <w:shd w:val="clear" w:color="auto" w:fill="auto"/>
          <w:lang w:val="ru-RU" w:eastAsia="ru-RU" w:bidi="ru-RU"/>
        </w:rPr>
        <w:t>- специалист-эксперт отдела контроля</w:t>
        <w:tab/>
        <w:t>закупок</w:t>
        <w:tab/>
        <w:t>и</w:t>
      </w:r>
    </w:p>
    <w:p>
      <w:pPr>
        <w:pStyle w:val="Style15"/>
        <w:keepNext w:val="0"/>
        <w:keepLines w:val="0"/>
        <w:widowControl w:val="0"/>
        <w:shd w:val="clear" w:color="auto" w:fill="auto"/>
        <w:tabs>
          <w:tab w:pos="9028" w:val="left"/>
        </w:tabs>
        <w:bidi w:val="0"/>
        <w:spacing w:before="0" w:after="0"/>
        <w:ind w:left="5980" w:right="140" w:firstLine="0"/>
        <w:jc w:val="right"/>
      </w:pPr>
      <w:r>
        <w:rPr>
          <w:color w:val="000000"/>
          <w:spacing w:val="0"/>
          <w:w w:val="100"/>
          <w:position w:val="0"/>
          <w:sz w:val="24"/>
          <w:szCs w:val="24"/>
          <w:shd w:val="clear" w:color="auto" w:fill="auto"/>
          <w:lang w:val="ru-RU" w:eastAsia="ru-RU" w:bidi="ru-RU"/>
        </w:rPr>
        <w:t>антимонопольного</w:t>
        <w:tab/>
        <w:t>контроля</w:t>
      </w:r>
    </w:p>
    <w:p>
      <w:pPr>
        <w:pStyle w:val="Style15"/>
        <w:keepNext w:val="0"/>
        <w:keepLines w:val="0"/>
        <w:widowControl w:val="0"/>
        <w:shd w:val="clear" w:color="auto" w:fill="auto"/>
        <w:bidi w:val="0"/>
        <w:spacing w:before="0" w:after="300"/>
        <w:ind w:left="6020" w:right="0" w:firstLine="0"/>
        <w:jc w:val="left"/>
      </w:pPr>
      <w:r>
        <w:rPr>
          <w:color w:val="000000"/>
          <w:spacing w:val="0"/>
          <w:w w:val="100"/>
          <w:position w:val="0"/>
          <w:sz w:val="24"/>
          <w:szCs w:val="24"/>
          <w:shd w:val="clear" w:color="auto" w:fill="auto"/>
          <w:lang w:val="ru-RU" w:eastAsia="ru-RU" w:bidi="ru-RU"/>
        </w:rPr>
        <w:t>органов власти Смоленского УФАС России;</w:t>
      </w:r>
    </w:p>
    <w:p>
      <w:pPr>
        <w:pStyle w:val="Style15"/>
        <w:keepNext w:val="0"/>
        <w:keepLines w:val="0"/>
        <w:widowControl w:val="0"/>
        <w:shd w:val="clear" w:color="auto" w:fill="auto"/>
        <w:bidi w:val="0"/>
        <w:spacing w:before="0" w:after="400"/>
        <w:ind w:left="720" w:right="0" w:firstLine="0"/>
        <w:jc w:val="both"/>
      </w:pPr>
      <w:r>
        <w:rPr>
          <w:color w:val="000000"/>
          <w:spacing w:val="0"/>
          <w:w w:val="100"/>
          <w:position w:val="0"/>
          <w:sz w:val="24"/>
          <w:szCs w:val="24"/>
          <w:shd w:val="clear" w:color="auto" w:fill="auto"/>
          <w:lang w:val="ru-RU" w:eastAsia="ru-RU" w:bidi="ru-RU"/>
        </w:rPr>
        <w:t>при участии в дистанционном режиме рассмотрения жалобы представителей: - заказчика: Мироновой В.А. (доверенность №4/2024 от 19.01.2024);</w:t>
      </w:r>
    </w:p>
    <w:p>
      <w:pPr>
        <w:pStyle w:val="Style20"/>
        <w:keepNext/>
        <w:keepLines/>
        <w:widowControl w:val="0"/>
        <w:shd w:val="clear" w:color="auto" w:fill="auto"/>
        <w:bidi w:val="0"/>
        <w:spacing w:before="0" w:line="240" w:lineRule="auto"/>
        <w:ind w:left="0" w:right="0" w:firstLine="0"/>
        <w:jc w:val="both"/>
      </w:pPr>
      <w:bookmarkStart w:id="12" w:name="bookmark12"/>
      <w:r>
        <w:rPr>
          <w:color w:val="000000"/>
          <w:spacing w:val="0"/>
          <w:w w:val="100"/>
          <w:position w:val="0"/>
          <w:shd w:val="clear" w:color="auto" w:fill="auto"/>
          <w:lang w:val="ru-RU" w:eastAsia="ru-RU" w:bidi="ru-RU"/>
        </w:rPr>
        <w:t>111111111111111111111111</w:t>
      </w:r>
      <w:bookmarkEnd w:id="12"/>
    </w:p>
    <w:p>
      <w:pPr>
        <w:pStyle w:val="Style15"/>
        <w:keepNext w:val="0"/>
        <w:keepLines w:val="0"/>
        <w:widowControl w:val="0"/>
        <w:numPr>
          <w:ilvl w:val="0"/>
          <w:numId w:val="1"/>
        </w:numPr>
        <w:shd w:val="clear" w:color="auto" w:fill="auto"/>
        <w:tabs>
          <w:tab w:pos="91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уполномоченного органа: Жолобова Е.Ю. (распоряжение №193-рп от 15.11.2023), Макаренкова В.А. (доверенность №02 от 27.08.2024);</w:t>
      </w:r>
    </w:p>
    <w:p>
      <w:pPr>
        <w:pStyle w:val="Style15"/>
        <w:keepNext w:val="0"/>
        <w:keepLines w:val="0"/>
        <w:widowControl w:val="0"/>
        <w:numPr>
          <w:ilvl w:val="0"/>
          <w:numId w:val="1"/>
        </w:numPr>
        <w:shd w:val="clear" w:color="auto" w:fill="auto"/>
        <w:tabs>
          <w:tab w:pos="159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заявителя: Илюхина К.А. (доверенность № 10 от 15.06.2023);</w:t>
      </w:r>
    </w:p>
    <w:p>
      <w:pPr>
        <w:pStyle w:val="Style15"/>
        <w:keepNext w:val="0"/>
        <w:keepLines w:val="0"/>
        <w:widowControl w:val="0"/>
        <w:numPr>
          <w:ilvl w:val="0"/>
          <w:numId w:val="1"/>
        </w:numPr>
        <w:shd w:val="clear" w:color="auto" w:fill="auto"/>
        <w:tabs>
          <w:tab w:pos="159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победителя закупки: Подлепила И.А. (доверенность №б/н от 30.09.2024),</w:t>
      </w:r>
    </w:p>
    <w:p>
      <w:pPr>
        <w:pStyle w:val="Style15"/>
        <w:keepNext w:val="0"/>
        <w:keepLines w:val="0"/>
        <w:widowControl w:val="0"/>
        <w:shd w:val="clear" w:color="auto" w:fill="auto"/>
        <w:tabs>
          <w:tab w:pos="7440"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w:t>
        <w:tab/>
        <w:t>7.7-7.8 Положения о</w:t>
      </w:r>
    </w:p>
    <w:p>
      <w:pPr>
        <w:pStyle w:val="Style15"/>
        <w:keepNext w:val="0"/>
        <w:keepLines w:val="0"/>
        <w:widowControl w:val="0"/>
        <w:shd w:val="clear" w:color="auto" w:fill="auto"/>
        <w:bidi w:val="0"/>
        <w:spacing w:before="0" w:after="300"/>
        <w:ind w:left="0" w:right="0" w:firstLine="0"/>
        <w:jc w:val="both"/>
      </w:pPr>
      <w:r>
        <w:rPr>
          <w:color w:val="000000"/>
          <w:spacing w:val="0"/>
          <w:w w:val="100"/>
          <w:position w:val="0"/>
          <w:sz w:val="24"/>
          <w:szCs w:val="24"/>
          <w:shd w:val="clear" w:color="auto" w:fill="auto"/>
          <w:lang w:val="ru-RU" w:eastAsia="ru-RU" w:bidi="ru-RU"/>
        </w:rPr>
        <w:t>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приказом ФАС России от 11.02.2014 № 75/14), приказом Смоленского УФАС России от 20.08.2024 № 117/24, в дистанционном режиме жалобу ООО «Фармрубеж» (далее - Общество, Заявитель) и проведя внеплановую проверку,</w:t>
      </w:r>
    </w:p>
    <w:p>
      <w:pPr>
        <w:pStyle w:val="Style15"/>
        <w:keepNext w:val="0"/>
        <w:keepLines w:val="0"/>
        <w:widowControl w:val="0"/>
        <w:shd w:val="clear" w:color="auto" w:fill="auto"/>
        <w:bidi w:val="0"/>
        <w:spacing w:before="0" w:after="300"/>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Смоленское УФАС России 24.09.2024 поступила жалоба ООО «Фармрубеж», согласно которой аукционной комиссией при проведении электронного аукциона: «Поставка лекарственного препарата для медицинского применения Оксалиплатин» (извещение № 0863500000624000542) не были применены 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утвержденные приказом Минфина России от 04.06.2018 № 126н.</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Государственным заказчиком по данному электронному аукциону является Областное государственное бюджетное учреждение здравоохранения «Смоленский областной онкологический клинический диспансер» (далее - Заказчик), уполномоченным органом - Смоленское областное государственное казенное учреждение «Региональный центр закупок» (далее - уполномоченный орган).</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Заказчик, уполномоченный орган с доводами жалобы Общества не согласились.</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момент рассмотрения жалобы контракт Заказчиком не заключен.</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результате изучения представленных документов, рассмотрения доводов жалобы, пояснений сторон, Комиссия установила следующее.</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09.09.2024 уполномоченным органом на официальном сайте единой информационной системы в сфере закупок </w:t>
      </w:r>
      <w:r>
        <w:fldChar w:fldCharType="begin"/>
      </w:r>
      <w:r>
        <w:rPr/>
        <w:instrText> HYPERLINK "http://www.zakupki.gov.ru/" </w:instrText>
      </w:r>
      <w:r>
        <w:fldChar w:fldCharType="separate"/>
      </w:r>
      <w:r>
        <w:rPr>
          <w:color w:val="01007E"/>
          <w:spacing w:val="0"/>
          <w:w w:val="100"/>
          <w:position w:val="0"/>
          <w:sz w:val="24"/>
          <w:szCs w:val="24"/>
          <w:u w:val="single"/>
          <w:shd w:val="clear" w:color="auto" w:fill="auto"/>
          <w:lang w:val="ru-RU" w:eastAsia="ru-RU" w:bidi="ru-RU"/>
        </w:rPr>
        <w:t>\у\у\у.2акирк1.§оу.ги</w:t>
      </w:r>
      <w:r>
        <w:fldChar w:fldCharType="end"/>
      </w:r>
      <w:r>
        <w:rPr>
          <w:color w:val="01007E"/>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размещено Извещение № 0863500000624000542 о проведении электронного аукциона; начальная (максимальная) цена контракта - 17 871 000,00 руб.</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протоколом подачи ценовых предложений от 17.09.2024 №ЦПА1 на участие в электронном аукционе заявки подали 7 (семь) участников закупки, которыми были сделаны следующие ценовые предложения:</w:t>
      </w:r>
    </w:p>
    <w:p>
      <w:pPr>
        <w:pStyle w:val="Style15"/>
        <w:keepNext w:val="0"/>
        <w:keepLines w:val="0"/>
        <w:widowControl w:val="0"/>
        <w:numPr>
          <w:ilvl w:val="0"/>
          <w:numId w:val="1"/>
        </w:numPr>
        <w:shd w:val="clear" w:color="auto" w:fill="auto"/>
        <w:tabs>
          <w:tab w:pos="1598" w:val="left"/>
        </w:tabs>
        <w:bidi w:val="0"/>
        <w:spacing w:before="0" w:after="0"/>
        <w:ind w:left="0" w:right="0" w:firstLine="780"/>
        <w:jc w:val="both"/>
      </w:pPr>
      <w:r>
        <w:rPr>
          <w:color w:val="000000"/>
          <w:spacing w:val="0"/>
          <w:w w:val="100"/>
          <w:position w:val="0"/>
          <w:sz w:val="24"/>
          <w:szCs w:val="24"/>
          <w:shd w:val="clear" w:color="auto" w:fill="auto"/>
          <w:lang w:val="ru-RU" w:eastAsia="ru-RU" w:bidi="ru-RU"/>
        </w:rPr>
        <w:t>участником с идентификационным номером заявки 117298022 - 4 735 815,00 руб.;</w:t>
      </w:r>
    </w:p>
    <w:p>
      <w:pPr>
        <w:pStyle w:val="Style15"/>
        <w:keepNext w:val="0"/>
        <w:keepLines w:val="0"/>
        <w:widowControl w:val="0"/>
        <w:numPr>
          <w:ilvl w:val="0"/>
          <w:numId w:val="1"/>
        </w:numPr>
        <w:shd w:val="clear" w:color="auto" w:fill="auto"/>
        <w:tabs>
          <w:tab w:pos="1598" w:val="left"/>
        </w:tabs>
        <w:bidi w:val="0"/>
        <w:spacing w:before="0" w:after="0"/>
        <w:ind w:left="0" w:right="0" w:firstLine="700"/>
        <w:jc w:val="both"/>
      </w:pPr>
      <w:r>
        <w:rPr>
          <w:color w:val="000000"/>
          <w:spacing w:val="0"/>
          <w:w w:val="100"/>
          <w:position w:val="0"/>
          <w:sz w:val="24"/>
          <w:szCs w:val="24"/>
          <w:shd w:val="clear" w:color="auto" w:fill="auto"/>
          <w:lang w:val="ru-RU" w:eastAsia="ru-RU" w:bidi="ru-RU"/>
        </w:rPr>
        <w:t>участником с идентификационным номером заявки 117272885 - 4 735 815,00 руб.;</w:t>
      </w:r>
    </w:p>
    <w:p>
      <w:pPr>
        <w:pStyle w:val="Style15"/>
        <w:keepNext w:val="0"/>
        <w:keepLines w:val="0"/>
        <w:widowControl w:val="0"/>
        <w:numPr>
          <w:ilvl w:val="0"/>
          <w:numId w:val="1"/>
        </w:numPr>
        <w:shd w:val="clear" w:color="auto" w:fill="auto"/>
        <w:tabs>
          <w:tab w:pos="1598" w:val="left"/>
        </w:tabs>
        <w:bidi w:val="0"/>
        <w:spacing w:before="0" w:after="0"/>
        <w:ind w:left="0" w:right="0" w:firstLine="700"/>
        <w:jc w:val="both"/>
      </w:pPr>
      <w:r>
        <w:rPr>
          <w:color w:val="000000"/>
          <w:spacing w:val="0"/>
          <w:w w:val="100"/>
          <w:position w:val="0"/>
          <w:sz w:val="24"/>
          <w:szCs w:val="24"/>
          <w:shd w:val="clear" w:color="auto" w:fill="auto"/>
          <w:lang w:val="ru-RU" w:eastAsia="ru-RU" w:bidi="ru-RU"/>
        </w:rPr>
        <w:t>участником с идентификационным номером заявки 117297325 - 5 271 945,00 руб.;</w:t>
      </w:r>
    </w:p>
    <w:p>
      <w:pPr>
        <w:pStyle w:val="Style15"/>
        <w:keepNext w:val="0"/>
        <w:keepLines w:val="0"/>
        <w:widowControl w:val="0"/>
        <w:numPr>
          <w:ilvl w:val="0"/>
          <w:numId w:val="1"/>
        </w:numPr>
        <w:shd w:val="clear" w:color="auto" w:fill="auto"/>
        <w:tabs>
          <w:tab w:pos="1598" w:val="left"/>
        </w:tabs>
        <w:bidi w:val="0"/>
        <w:spacing w:before="0" w:after="0"/>
        <w:ind w:left="0" w:right="0" w:firstLine="700"/>
        <w:jc w:val="both"/>
      </w:pPr>
      <w:r>
        <w:rPr>
          <w:color w:val="000000"/>
          <w:spacing w:val="0"/>
          <w:w w:val="100"/>
          <w:position w:val="0"/>
          <w:sz w:val="24"/>
          <w:szCs w:val="24"/>
          <w:shd w:val="clear" w:color="auto" w:fill="auto"/>
          <w:lang w:val="ru-RU" w:eastAsia="ru-RU" w:bidi="ru-RU"/>
        </w:rPr>
        <w:t>участником с идентификационным номером заявки 117294016 - 5 872 410,60 руб.;</w:t>
      </w:r>
    </w:p>
    <w:p>
      <w:pPr>
        <w:pStyle w:val="Style15"/>
        <w:keepNext w:val="0"/>
        <w:keepLines w:val="0"/>
        <w:widowControl w:val="0"/>
        <w:numPr>
          <w:ilvl w:val="0"/>
          <w:numId w:val="1"/>
        </w:numPr>
        <w:shd w:val="clear" w:color="auto" w:fill="auto"/>
        <w:tabs>
          <w:tab w:pos="159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участником с идентификационным номером заявки 117294326 - 5 872 410,60 руб.;</w:t>
      </w:r>
    </w:p>
    <w:p>
      <w:pPr>
        <w:pStyle w:val="Style15"/>
        <w:keepNext w:val="0"/>
        <w:keepLines w:val="0"/>
        <w:widowControl w:val="0"/>
        <w:numPr>
          <w:ilvl w:val="0"/>
          <w:numId w:val="1"/>
        </w:numPr>
        <w:shd w:val="clear" w:color="auto" w:fill="auto"/>
        <w:tabs>
          <w:tab w:pos="159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участником с идентификационным номером заявки 117294419 - 6 790 980,00 руб.;</w:t>
      </w:r>
    </w:p>
    <w:p>
      <w:pPr>
        <w:pStyle w:val="Style15"/>
        <w:keepNext w:val="0"/>
        <w:keepLines w:val="0"/>
        <w:widowControl w:val="0"/>
        <w:numPr>
          <w:ilvl w:val="0"/>
          <w:numId w:val="1"/>
        </w:numPr>
        <w:shd w:val="clear" w:color="auto" w:fill="auto"/>
        <w:tabs>
          <w:tab w:pos="159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участником с идентификационным номером заявки 117294439 - 17 871 000,00 руб.</w:t>
      </w:r>
    </w:p>
    <w:p>
      <w:pPr>
        <w:pStyle w:val="Style15"/>
        <w:keepNext w:val="0"/>
        <w:keepLines w:val="0"/>
        <w:widowControl w:val="0"/>
        <w:shd w:val="clear" w:color="auto" w:fill="auto"/>
        <w:tabs>
          <w:tab w:pos="637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(подрядчика, исполнителя) №ИЭА1 от 19.09.2024 заявки участников закупки с идентификационными номерами 117272885,</w:t>
        <w:tab/>
        <w:t>117294439 были признаны</w:t>
      </w:r>
    </w:p>
    <w:p>
      <w:pPr>
        <w:pStyle w:val="Style15"/>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несоответствующими требованиям Извещения; заявки с идентификационными номерами 117294016, 117294326, 117294419, 117297325, 117298022 признаны соответствующими требованиям Извещения.</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Победителем электронного аукциона был признан участник закупки с идентификационным номером 117298022 (ООО «ФАРМРЕГИОН»),</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пунктом 15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пункту 3 части 2 статьи 42 Закона извещение об осуществлении закупки, если иное не предусмотрено Законом, должно содержать требования к содержанию, составу заявки на участие в закупке в соответствии с Законом и инструкцию по ее заполнению. При этом не допускается установление требований, влекущих за собой ограничение количества участников закупки.</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пунктом 15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части 1 статьи 14 Закона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частью 2 статьи 14 Закона федеральный орган исполнительной власти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части 1 данной статьи, и условия применения национального режима в единой информационной системе.</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части 3 статьи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Ограничения и условия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устанавливаются в соответствии Постановлением № 1289 (далее - Постановление № 1289).</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пункту 1 Постановления № 1289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15"/>
        <w:keepNext w:val="0"/>
        <w:keepLines w:val="0"/>
        <w:widowControl w:val="0"/>
        <w:numPr>
          <w:ilvl w:val="0"/>
          <w:numId w:val="1"/>
        </w:numPr>
        <w:shd w:val="clear" w:color="auto" w:fill="auto"/>
        <w:tabs>
          <w:tab w:pos="92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15"/>
        <w:keepNext w:val="0"/>
        <w:keepLines w:val="0"/>
        <w:widowControl w:val="0"/>
        <w:numPr>
          <w:ilvl w:val="0"/>
          <w:numId w:val="1"/>
        </w:numPr>
        <w:shd w:val="clear" w:color="auto" w:fill="auto"/>
        <w:tabs>
          <w:tab w:pos="92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w:t>
      </w:r>
      <w:r>
        <w:rPr>
          <w:color w:val="000000"/>
          <w:spacing w:val="0"/>
          <w:w w:val="100"/>
          <w:position w:val="0"/>
          <w:sz w:val="24"/>
          <w:szCs w:val="24"/>
          <w:shd w:val="clear" w:color="auto" w:fill="auto"/>
          <w:lang w:val="ru-RU" w:eastAsia="ru-RU" w:bidi="ru-RU"/>
        </w:rPr>
        <w:t>при сопоставлении этих заявок (окончательных предложений).</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пункту 2 Постановления № 1289 подтверждением страны происхождения лекарственного препарата является один из следующих документов:</w:t>
      </w:r>
    </w:p>
    <w:p>
      <w:pPr>
        <w:pStyle w:val="Style15"/>
        <w:keepNext w:val="0"/>
        <w:keepLines w:val="0"/>
        <w:widowControl w:val="0"/>
        <w:numPr>
          <w:ilvl w:val="0"/>
          <w:numId w:val="3"/>
        </w:numPr>
        <w:shd w:val="clear" w:color="auto" w:fill="auto"/>
        <w:tabs>
          <w:tab w:pos="1090"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 в соответствии с критериями определения страны происхождения товаров, предусмотренными указанными Правилами;</w:t>
      </w:r>
    </w:p>
    <w:p>
      <w:pPr>
        <w:pStyle w:val="Style15"/>
        <w:keepNext w:val="0"/>
        <w:keepLines w:val="0"/>
        <w:widowControl w:val="0"/>
        <w:numPr>
          <w:ilvl w:val="0"/>
          <w:numId w:val="3"/>
        </w:numPr>
        <w:shd w:val="clear" w:color="auto" w:fill="auto"/>
        <w:tabs>
          <w:tab w:pos="1090"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года № 719 «О подтверждении производства промышленной продукции на территории Российской Федерации»;</w:t>
      </w:r>
    </w:p>
    <w:p>
      <w:pPr>
        <w:pStyle w:val="Style15"/>
        <w:keepNext w:val="0"/>
        <w:keepLines w:val="0"/>
        <w:widowControl w:val="0"/>
        <w:numPr>
          <w:ilvl w:val="0"/>
          <w:numId w:val="3"/>
        </w:numPr>
        <w:shd w:val="clear" w:color="auto" w:fill="auto"/>
        <w:tabs>
          <w:tab w:pos="1090"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 в соответствии с критериями определения страны происхождения товаров, предусмотренными указанными Правилами.</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пунктом 1(1) Постановления № 1289 в случае если после отклонения заявок (окончательных предложений) в порядке, установленном пунктом 1 данного постановления,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w:t>
        <w:softHyphen/>
        <w:t>правовому регулированию в сфере осуществления закупок товаров, работ, услуг для обеспечения государственных и муниципальных нужд.</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В соответствии с пунктом 1(2) Постановления № 1289 подтверждением соответствия лекарственного препарата и фармацевтической субстанции требованиям, указанным в пункте 1(1) данного постановления,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года № 77 «Об утверждении Правил надлежащей производственной практики </w:t>
      </w:r>
      <w:r>
        <w:rPr>
          <w:color w:val="000000"/>
          <w:spacing w:val="0"/>
          <w:w w:val="100"/>
          <w:position w:val="0"/>
          <w:sz w:val="24"/>
          <w:szCs w:val="24"/>
          <w:shd w:val="clear" w:color="auto" w:fill="auto"/>
          <w:lang w:val="ru-RU" w:eastAsia="ru-RU" w:bidi="ru-RU"/>
        </w:rPr>
        <w:t>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частью 4 статьи 14 Закона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данной статьи.</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утверждены приказом Минфина России от 04.06.2018 № 126н (далее - Приказ № 126н).</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пунктом 1.4 Приказа № 126н в случае отклонения заявок в соответствии с пунктом 1 постановления Правительства Российской Федерации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контракт заключается с участником закупки по предложенной им цене контракта при совокупности следующих условий:</w:t>
      </w:r>
    </w:p>
    <w:p>
      <w:pPr>
        <w:pStyle w:val="Style15"/>
        <w:keepNext w:val="0"/>
        <w:keepLines w:val="0"/>
        <w:widowControl w:val="0"/>
        <w:numPr>
          <w:ilvl w:val="0"/>
          <w:numId w:val="5"/>
        </w:numPr>
        <w:shd w:val="clear" w:color="auto" w:fill="auto"/>
        <w:tabs>
          <w:tab w:pos="103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заявка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15"/>
        <w:keepNext w:val="0"/>
        <w:keepLines w:val="0"/>
        <w:widowControl w:val="0"/>
        <w:numPr>
          <w:ilvl w:val="0"/>
          <w:numId w:val="5"/>
        </w:numPr>
        <w:shd w:val="clear" w:color="auto" w:fill="auto"/>
        <w:tabs>
          <w:tab w:pos="105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заявка такого участника закупки соответствует требованиям извещения об осуществлении закупки, документации о закупке (в случае, если Законом предусмотрена документация о закупке);</w:t>
      </w:r>
    </w:p>
    <w:p>
      <w:pPr>
        <w:pStyle w:val="Style15"/>
        <w:keepNext w:val="0"/>
        <w:keepLines w:val="0"/>
        <w:widowControl w:val="0"/>
        <w:numPr>
          <w:ilvl w:val="0"/>
          <w:numId w:val="5"/>
        </w:numPr>
        <w:shd w:val="clear" w:color="auto" w:fill="auto"/>
        <w:tabs>
          <w:tab w:pos="104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пунктом 1 Постановления № 1289 и при этом соответствуют совокупности условий, указанных в подпунктах «а» и «б» данного подпункта;</w:t>
      </w:r>
    </w:p>
    <w:p>
      <w:pPr>
        <w:pStyle w:val="Style15"/>
        <w:keepNext w:val="0"/>
        <w:keepLines w:val="0"/>
        <w:widowControl w:val="0"/>
        <w:numPr>
          <w:ilvl w:val="0"/>
          <w:numId w:val="5"/>
        </w:numPr>
        <w:shd w:val="clear" w:color="auto" w:fill="auto"/>
        <w:tabs>
          <w:tab w:pos="103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w:t>
      </w:r>
      <w:r>
        <w:rPr>
          <w:color w:val="000000"/>
          <w:spacing w:val="0"/>
          <w:w w:val="100"/>
          <w:position w:val="0"/>
          <w:sz w:val="24"/>
          <w:szCs w:val="24"/>
          <w:shd w:val="clear" w:color="auto" w:fill="auto"/>
          <w:lang w:val="ru-RU" w:eastAsia="ru-RU" w:bidi="ru-RU"/>
        </w:rPr>
        <w:t>в соответствии с пунктом 1 Постановления № 1289, но не соответствует условию, указанному в подпункте «а» данного подпункта.</w:t>
      </w:r>
    </w:p>
    <w:p>
      <w:pPr>
        <w:pStyle w:val="Style15"/>
        <w:keepNext w:val="0"/>
        <w:keepLines w:val="0"/>
        <w:widowControl w:val="0"/>
        <w:shd w:val="clear" w:color="auto" w:fill="auto"/>
        <w:bidi w:val="0"/>
        <w:spacing w:before="0" w:after="0" w:line="262" w:lineRule="auto"/>
        <w:ind w:left="0" w:right="0" w:firstLine="720"/>
        <w:jc w:val="both"/>
      </w:pPr>
      <w:r>
        <w:rPr>
          <w:color w:val="000000"/>
          <w:spacing w:val="0"/>
          <w:w w:val="100"/>
          <w:position w:val="0"/>
          <w:sz w:val="24"/>
          <w:szCs w:val="24"/>
          <w:shd w:val="clear" w:color="auto" w:fill="auto"/>
          <w:lang w:val="ru-RU" w:eastAsia="ru-RU" w:bidi="ru-RU"/>
        </w:rPr>
        <w:t>Положения данного подпункта не применяются при отсутствии участника закупки, заявка которого соответствует указанным условиям.</w:t>
      </w:r>
    </w:p>
    <w:p>
      <w:pPr>
        <w:pStyle w:val="Style15"/>
        <w:keepNext w:val="0"/>
        <w:keepLines w:val="0"/>
        <w:widowControl w:val="0"/>
        <w:shd w:val="clear" w:color="auto" w:fill="auto"/>
        <w:bidi w:val="0"/>
        <w:spacing w:before="0" w:after="0" w:line="262" w:lineRule="auto"/>
        <w:ind w:left="0" w:right="0" w:firstLine="720"/>
        <w:jc w:val="both"/>
      </w:pPr>
      <w:r>
        <w:rPr>
          <w:color w:val="000000"/>
          <w:spacing w:val="0"/>
          <w:w w:val="100"/>
          <w:position w:val="0"/>
          <w:sz w:val="24"/>
          <w:szCs w:val="24"/>
          <w:shd w:val="clear" w:color="auto" w:fill="auto"/>
          <w:lang w:val="ru-RU" w:eastAsia="ru-RU" w:bidi="ru-RU"/>
        </w:rPr>
        <w:t>В соответствии с подпунктом «а» пункта 1 части 5 статьи 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Закона.</w:t>
      </w:r>
    </w:p>
    <w:p>
      <w:pPr>
        <w:pStyle w:val="Style15"/>
        <w:keepNext w:val="0"/>
        <w:keepLines w:val="0"/>
        <w:widowControl w:val="0"/>
        <w:shd w:val="clear" w:color="auto" w:fill="auto"/>
        <w:bidi w:val="0"/>
        <w:spacing w:before="0" w:after="280" w:line="262" w:lineRule="auto"/>
        <w:ind w:left="0" w:right="0" w:firstLine="720"/>
        <w:jc w:val="both"/>
      </w:pPr>
      <w:r>
        <w:rPr>
          <w:color w:val="000000"/>
          <w:spacing w:val="0"/>
          <w:w w:val="100"/>
          <w:position w:val="0"/>
          <w:sz w:val="24"/>
          <w:szCs w:val="24"/>
          <w:shd w:val="clear" w:color="auto" w:fill="auto"/>
          <w:lang w:val="ru-RU" w:eastAsia="ru-RU" w:bidi="ru-RU"/>
        </w:rPr>
        <w:t>Случаи, в которых заявка участника закупки подлежит отклонению определены частью 12 статьи 48 Закона, в частности в соответствии с пунктом 4 данной части, заявка участника закупки подлежит отклонению в случаях, предусмотренных нормативными правовыми актами, принятыми в соответствии со статьей 14 Закона (за исключением случаев непредставления информации и документов, предусмотренных пунктом 5 части 1 статьи 43 Закона).</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Объектом закупки является поставка лекарственного препарата для медицинского применения Оксалиплатин.</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Описание объекта закупки содержится в приложении к Извещению (Техническое задание).</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Извещением Заказчиком установлены ограничения и условия допуска, происходящих из иностранных государств лекарственных препаратов в соответствии с Постановлением № 1289 и Приказом № 126н.</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пункту 3 приложения к Извещению «Требования к содержанию, составу заявки на участие в закупке» участники закупки в составе заявки, поданной на участие в закупке должны предоставить информацию и документы, предусмотренные нормативными правовыми актами, принятыми в соответствии с частями 3 и 4 статьи 14 Закона и Постановлением № 1289:</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Или</w:t>
      </w:r>
    </w:p>
    <w:p>
      <w:pPr>
        <w:pStyle w:val="Style15"/>
        <w:keepNext w:val="0"/>
        <w:keepLines w:val="0"/>
        <w:widowControl w:val="0"/>
        <w:numPr>
          <w:ilvl w:val="0"/>
          <w:numId w:val="7"/>
        </w:numPr>
        <w:shd w:val="clear" w:color="auto" w:fill="auto"/>
        <w:tabs>
          <w:tab w:pos="102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w:t>
      </w:r>
      <w:r>
        <w:rPr>
          <w:color w:val="000000"/>
          <w:spacing w:val="0"/>
          <w:w w:val="100"/>
          <w:position w:val="0"/>
          <w:sz w:val="24"/>
          <w:szCs w:val="24"/>
          <w:shd w:val="clear" w:color="auto" w:fill="auto"/>
          <w:lang w:val="ru-RU" w:eastAsia="ru-RU" w:bidi="ru-RU"/>
        </w:rPr>
        <w:t>июля 2015 г. № 719 "О подтверждении производства промышленной продукции на территории Российской Федерации".</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Или</w:t>
      </w:r>
    </w:p>
    <w:p>
      <w:pPr>
        <w:pStyle w:val="Style15"/>
        <w:keepNext w:val="0"/>
        <w:keepLines w:val="0"/>
        <w:widowControl w:val="0"/>
        <w:numPr>
          <w:ilvl w:val="0"/>
          <w:numId w:val="7"/>
        </w:numPr>
        <w:shd w:val="clear" w:color="auto" w:fill="auto"/>
        <w:tabs>
          <w:tab w:pos="102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сертификат о происхождении товара, выдаваемый уполномоченными органами (организациями), фактически действующими на территориях отдельных районов Донецкой и Луганской областей Украины,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Подтверждением соответствия лекарственного препарата и фармацевтической субстанции требованиям, указанным в пункте 1( ^постановления № 1289,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15"/>
        <w:keepNext w:val="0"/>
        <w:keepLines w:val="0"/>
        <w:widowControl w:val="0"/>
        <w:shd w:val="clear" w:color="auto" w:fill="auto"/>
        <w:bidi w:val="0"/>
        <w:spacing w:before="0" w:after="300"/>
        <w:ind w:left="0" w:right="0" w:firstLine="720"/>
        <w:jc w:val="both"/>
      </w:pPr>
      <w:r>
        <w:rPr>
          <w:color w:val="000000"/>
          <w:spacing w:val="0"/>
          <w:w w:val="100"/>
          <w:position w:val="0"/>
          <w:sz w:val="24"/>
          <w:szCs w:val="24"/>
          <w:shd w:val="clear" w:color="auto" w:fill="auto"/>
          <w:lang w:val="ru-RU" w:eastAsia="ru-RU" w:bidi="ru-RU"/>
        </w:rPr>
        <w:t>В случае отсутствия такой информации и документов (или их копий)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Комиссией установлено, что в заявках участников закупки с идентификационными номерами 117272885 (ООО «МИРРА ДОМ»), 117294439 (ООО «РЕМЕДИКА») были предложены товары иностранного производства, соответственно, Индия и Германия.</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Остальными участниками закупки к поставке был предложен товар производства Россия.</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составе вторых частей заявок данных участников представлены сертификаты по форме СТ-1, подтверждающие производство товаров на территории Российской Федерации.</w:t>
      </w:r>
    </w:p>
    <w:p>
      <w:pPr>
        <w:pStyle w:val="Style15"/>
        <w:keepNext w:val="0"/>
        <w:keepLines w:val="0"/>
        <w:widowControl w:val="0"/>
        <w:shd w:val="clear" w:color="auto" w:fill="auto"/>
        <w:bidi w:val="0"/>
        <w:spacing w:before="0" w:after="300"/>
        <w:ind w:left="0" w:right="0" w:firstLine="720"/>
        <w:jc w:val="both"/>
      </w:pPr>
      <w:r>
        <w:rPr>
          <w:color w:val="000000"/>
          <w:spacing w:val="0"/>
          <w:w w:val="100"/>
          <w:position w:val="0"/>
          <w:sz w:val="24"/>
          <w:szCs w:val="24"/>
          <w:shd w:val="clear" w:color="auto" w:fill="auto"/>
          <w:lang w:val="ru-RU" w:eastAsia="ru-RU" w:bidi="ru-RU"/>
        </w:rPr>
        <w:t>Таким образом, в соответствии с пунктом 1 Постановления № 1289, участники закупки с идентификационными номерами 117272885, 117294439 на основании пункта 4 части 12 статьи 48 Закона подлежали отклонению.</w:t>
      </w:r>
    </w:p>
    <w:p>
      <w:pPr>
        <w:pStyle w:val="Style15"/>
        <w:keepNext w:val="0"/>
        <w:keepLines w:val="0"/>
        <w:widowControl w:val="0"/>
        <w:shd w:val="clear" w:color="auto" w:fill="auto"/>
        <w:bidi w:val="0"/>
        <w:spacing w:before="0" w:after="0" w:line="264" w:lineRule="auto"/>
        <w:ind w:left="0" w:right="0" w:firstLine="720"/>
        <w:jc w:val="both"/>
      </w:pPr>
      <w:r>
        <w:rPr>
          <w:color w:val="000000"/>
          <w:spacing w:val="0"/>
          <w:w w:val="100"/>
          <w:position w:val="0"/>
          <w:sz w:val="24"/>
          <w:szCs w:val="24"/>
          <w:shd w:val="clear" w:color="auto" w:fill="auto"/>
          <w:lang w:val="ru-RU" w:eastAsia="ru-RU" w:bidi="ru-RU"/>
        </w:rPr>
        <w:t xml:space="preserve">В заявке участника закупки с идентификационным номером 117294016 были приложены документы, подтверждающие сведения о поставке лекарственного препарата </w:t>
      </w:r>
      <w:r>
        <w:rPr>
          <w:color w:val="000000"/>
          <w:spacing w:val="0"/>
          <w:w w:val="100"/>
          <w:position w:val="0"/>
          <w:sz w:val="24"/>
          <w:szCs w:val="24"/>
          <w:shd w:val="clear" w:color="auto" w:fill="auto"/>
          <w:lang w:val="ru-RU" w:eastAsia="ru-RU" w:bidi="ru-RU"/>
        </w:rPr>
        <w:t>двух российских производителей, и задекларировано, что все стадии производства, которого, в том числе синтез молекулы действующего вещества при производстве фармацевтической субстанции, осуществляются на территориях государств - членов Евразийского экономического союза (№СП-0002800/06/2020 от 04.06.2024, №СП- 0002446/11/2023 от 14.11.2023).</w:t>
      </w:r>
    </w:p>
    <w:p>
      <w:pPr>
        <w:pStyle w:val="Style15"/>
        <w:keepNext w:val="0"/>
        <w:keepLines w:val="0"/>
        <w:widowControl w:val="0"/>
        <w:shd w:val="clear" w:color="auto" w:fill="auto"/>
        <w:bidi w:val="0"/>
        <w:spacing w:before="0" w:after="0" w:line="262" w:lineRule="auto"/>
        <w:ind w:left="0" w:right="0" w:firstLine="720"/>
        <w:jc w:val="both"/>
      </w:pPr>
      <w:r>
        <w:rPr>
          <w:color w:val="000000"/>
          <w:spacing w:val="0"/>
          <w:w w:val="100"/>
          <w:position w:val="0"/>
          <w:sz w:val="24"/>
          <w:szCs w:val="24"/>
          <w:shd w:val="clear" w:color="auto" w:fill="auto"/>
          <w:lang w:val="ru-RU" w:eastAsia="ru-RU" w:bidi="ru-RU"/>
        </w:rPr>
        <w:t>В соответствии с данными, размещенными в открытом доступе на сайте Минпромторга России, сведений подтверждающих или опровергающих информацию о том, что все стадии производства до получения молекулы в отношении лекарственного препарата с МНН «Оксалиплатин» осуществляются на территории РФ, не имеется.</w:t>
      </w:r>
    </w:p>
    <w:p>
      <w:pPr>
        <w:pStyle w:val="Style15"/>
        <w:keepNext w:val="0"/>
        <w:keepLines w:val="0"/>
        <w:widowControl w:val="0"/>
        <w:shd w:val="clear" w:color="auto" w:fill="auto"/>
        <w:bidi w:val="0"/>
        <w:spacing w:before="0" w:after="0" w:line="262" w:lineRule="auto"/>
        <w:ind w:left="0" w:right="0" w:firstLine="720"/>
        <w:jc w:val="both"/>
      </w:pPr>
      <w:r>
        <w:rPr>
          <w:color w:val="000000"/>
          <w:spacing w:val="0"/>
          <w:w w:val="100"/>
          <w:position w:val="0"/>
          <w:sz w:val="24"/>
          <w:szCs w:val="24"/>
          <w:shd w:val="clear" w:color="auto" w:fill="auto"/>
          <w:lang w:val="ru-RU" w:eastAsia="ru-RU" w:bidi="ru-RU"/>
        </w:rPr>
        <w:t>Согласно сведениям, размещенных в Государственном реестре лекарственных средств, на лекарственный препарат Платикад в графе «сведения о фармацевтической субстанции» указано, что ее производство осуществляется двумя производителями: производства АО «Биокард», Российская Федерация и Килу Фармасьютикал КО.Лтд., Китай.</w:t>
      </w:r>
    </w:p>
    <w:p>
      <w:pPr>
        <w:pStyle w:val="Style15"/>
        <w:keepNext w:val="0"/>
        <w:keepLines w:val="0"/>
        <w:widowControl w:val="0"/>
        <w:shd w:val="clear" w:color="auto" w:fill="auto"/>
        <w:bidi w:val="0"/>
        <w:spacing w:before="0" w:after="280" w:line="262" w:lineRule="auto"/>
        <w:ind w:left="0" w:right="0" w:firstLine="720"/>
        <w:jc w:val="both"/>
      </w:pPr>
      <w:r>
        <w:rPr>
          <w:color w:val="000000"/>
          <w:spacing w:val="0"/>
          <w:w w:val="100"/>
          <w:position w:val="0"/>
          <w:sz w:val="24"/>
          <w:szCs w:val="24"/>
          <w:shd w:val="clear" w:color="auto" w:fill="auto"/>
          <w:lang w:val="ru-RU" w:eastAsia="ru-RU" w:bidi="ru-RU"/>
        </w:rPr>
        <w:t>Кроме того, заявитель ссылается на документ СП-0002446/11/2023 от 14.11.2023, в подпункте 2.А.1 «Стадии производства до получения молекулы» которого стоит прочерк.</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письму Минпромторга России от 22.02.2022 исх. №ОВ-13429/19 приложением № 2 для фармацевтических субстанций, получаемых методом химического синтеза, предусмотрен в том числе такой технологический процесс, как получение молекулы фармацевтической субстанции, включающей в свою очередь следующие стадии технологического процесса: синтез молекулы и другие необходимые стадии для получения молекулы фармацевтической субстанции (в соответствии с промышленным регламентом пр оизво дителя).</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то же время отмечается, что прочерк в подпункте 2.А. 1 «Стадии производства до получения молекулы» документа СП, в случае производства фармацевтической субстанции методом химического синтеза или методом биотехнологического синтеза (производство фармацевтической субстанции с использованием биологических процессов) означает, что заявитель не указал в заявлении на выдачу документа СП стадию производства фармацевтической субстанции до получения молекулы либо не подтвердил прилагаемыми к заявлению документами, что стадии, необходимые для получения молекулы фармацевтической субстанции, осуществляются на территории Союза. В этом случае документ СП не подтверждает, что все стадии производства лекарственного препарата, в том числе синтез молекулы действующего вещества при производстве фармацевтической субстанции, осуществлены на территории Союза.</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 учетом изложенного выше, ввиду того, что участник закупки с идентификационными номерами 117294016 (ООО «ФАРМРУБЕЖ»), сослался на документ №СП-0002446/11/2023 от 14.11.2023 на товар производства АО «Биокард», согласно пункту 1.1 которого, в разделе «метод получения фармацевтической субстанции» не указано что стадия производства молекулы действующего вещества фармацевтической субстанции осуществлена на территории Российской Федерации. Следовательно, участник закупки не подтвердил, что все стадии производства лекарственного препарата, включая синтез молекулы действующего вещества при производстве фармацевтической субстанции, осуществлены на территории Союза.</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При таких обстоятельствах, положения пункта Приказа №126н не подлежали применению. Заявки допущенных участников закупки должны были быть рассмотрены на </w:t>
      </w:r>
      <w:r>
        <w:rPr>
          <w:color w:val="000000"/>
          <w:spacing w:val="0"/>
          <w:w w:val="100"/>
          <w:position w:val="0"/>
          <w:sz w:val="24"/>
          <w:szCs w:val="24"/>
          <w:shd w:val="clear" w:color="auto" w:fill="auto"/>
          <w:lang w:val="ru-RU" w:eastAsia="ru-RU" w:bidi="ru-RU"/>
        </w:rPr>
        <w:t>общих основаниях. Нарушений при выборе победителя закупки не установлено.</w:t>
      </w:r>
    </w:p>
    <w:p>
      <w:pPr>
        <w:pStyle w:val="Style15"/>
        <w:keepNext w:val="0"/>
        <w:keepLines w:val="0"/>
        <w:widowControl w:val="0"/>
        <w:shd w:val="clear" w:color="auto" w:fill="auto"/>
        <w:bidi w:val="0"/>
        <w:spacing w:before="0" w:after="300"/>
        <w:ind w:left="0" w:right="0" w:firstLine="720"/>
        <w:jc w:val="both"/>
      </w:pPr>
      <w:r>
        <w:rPr>
          <w:color w:val="000000"/>
          <w:spacing w:val="0"/>
          <w:w w:val="100"/>
          <w:position w:val="0"/>
          <w:sz w:val="24"/>
          <w:szCs w:val="24"/>
          <w:shd w:val="clear" w:color="auto" w:fill="auto"/>
          <w:lang w:val="ru-RU" w:eastAsia="ru-RU" w:bidi="ru-RU"/>
        </w:rPr>
        <w:t>Таким образом, жалоба ООО «ФАРМРУБЕЖ» признается необоснованной.</w:t>
      </w:r>
    </w:p>
    <w:p>
      <w:pPr>
        <w:pStyle w:val="Style15"/>
        <w:keepNext w:val="0"/>
        <w:keepLines w:val="0"/>
        <w:widowControl w:val="0"/>
        <w:shd w:val="clear" w:color="auto" w:fill="auto"/>
        <w:bidi w:val="0"/>
        <w:spacing w:before="0" w:after="300"/>
        <w:ind w:left="0" w:right="0" w:firstLine="740"/>
        <w:jc w:val="both"/>
      </w:pPr>
      <w:r>
        <w:rPr>
          <w:color w:val="000000"/>
          <w:spacing w:val="0"/>
          <w:w w:val="100"/>
          <w:position w:val="0"/>
          <w:sz w:val="24"/>
          <w:szCs w:val="24"/>
          <w:shd w:val="clear" w:color="auto" w:fill="auto"/>
          <w:lang w:val="ru-RU" w:eastAsia="ru-RU" w:bidi="ru-RU"/>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Смоленского УФАС России по контролю в сфере закупок,</w:t>
      </w:r>
    </w:p>
    <w:p>
      <w:pPr>
        <w:pStyle w:val="Style15"/>
        <w:keepNext w:val="0"/>
        <w:keepLines w:val="0"/>
        <w:widowControl w:val="0"/>
        <w:shd w:val="clear" w:color="auto" w:fill="auto"/>
        <w:bidi w:val="0"/>
        <w:spacing w:before="0" w:after="300"/>
        <w:ind w:left="0" w:right="0" w:firstLine="0"/>
        <w:jc w:val="center"/>
      </w:pPr>
      <w:r>
        <w:rPr>
          <w:color w:val="000000"/>
          <w:spacing w:val="0"/>
          <w:w w:val="100"/>
          <w:position w:val="0"/>
          <w:sz w:val="24"/>
          <w:szCs w:val="24"/>
          <w:shd w:val="clear" w:color="auto" w:fill="auto"/>
          <w:lang w:val="ru-RU" w:eastAsia="ru-RU" w:bidi="ru-RU"/>
        </w:rPr>
        <w:t>РЕШИЛА:</w:t>
      </w:r>
    </w:p>
    <w:p>
      <w:pPr>
        <w:pStyle w:val="Style15"/>
        <w:keepNext w:val="0"/>
        <w:keepLines w:val="0"/>
        <w:widowControl w:val="0"/>
        <w:shd w:val="clear" w:color="auto" w:fill="auto"/>
        <w:bidi w:val="0"/>
        <w:spacing w:before="0" w:after="300"/>
        <w:ind w:left="0" w:right="0" w:firstLine="740"/>
        <w:jc w:val="both"/>
      </w:pPr>
      <w:r>
        <w:rPr>
          <w:color w:val="000000"/>
          <w:spacing w:val="0"/>
          <w:w w:val="100"/>
          <w:position w:val="0"/>
          <w:sz w:val="24"/>
          <w:szCs w:val="24"/>
          <w:shd w:val="clear" w:color="auto" w:fill="auto"/>
          <w:lang w:val="ru-RU" w:eastAsia="ru-RU" w:bidi="ru-RU"/>
        </w:rPr>
        <w:t>Признать жалобу ООО «Фармрубеж» на действия аукционной комиссии, государственного заказчика - Областного государственного бюджетного учреждения здравоохранения «Смоленский областной онкологический клинический диспансер», уполномоченного органа - Смоленского областного государственного казенного учреждения «Региональный центр закупок» при проведении электронного аукциона: «Поставка лекарственного препарата для медицинского применения Оксалиплатин» (извещение № 0863500000624000542) необоснованной.</w:t>
      </w:r>
    </w:p>
    <w:p>
      <w:pPr>
        <w:pStyle w:val="Style15"/>
        <w:keepNext w:val="0"/>
        <w:keepLines w:val="0"/>
        <w:widowControl w:val="0"/>
        <w:shd w:val="clear" w:color="auto" w:fill="auto"/>
        <w:bidi w:val="0"/>
        <w:spacing w:before="0" w:after="300"/>
        <w:ind w:left="0" w:right="0" w:firstLine="740"/>
        <w:jc w:val="both"/>
      </w:pPr>
      <w:r>
        <w:rPr>
          <w:i/>
          <w:iCs/>
          <w:color w:val="000000"/>
          <w:spacing w:val="0"/>
          <w:w w:val="100"/>
          <w:position w:val="0"/>
          <w:sz w:val="24"/>
          <w:szCs w:val="24"/>
          <w:shd w:val="clear" w:color="auto" w:fill="auto"/>
          <w:lang w:val="ru-RU" w:eastAsia="ru-RU" w:bidi="ru-RU"/>
        </w:rPr>
        <w:t>В соответствии с частью 9 статьи 106 Федерального закона от 05.04.2013 № 44- 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5"/>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Заместитель</w:t>
      </w:r>
    </w:p>
    <w:p>
      <w:pPr>
        <w:pStyle w:val="Style15"/>
        <w:keepNext w:val="0"/>
        <w:keepLines w:val="0"/>
        <w:widowControl w:val="0"/>
        <w:shd w:val="clear" w:color="auto" w:fill="auto"/>
        <w:tabs>
          <w:tab w:leader="underscore" w:pos="6442" w:val="left"/>
        </w:tabs>
        <w:bidi w:val="0"/>
        <w:spacing w:before="0" w:after="300"/>
        <w:ind w:left="0" w:right="0" w:firstLine="0"/>
        <w:jc w:val="both"/>
      </w:pPr>
      <w:r>
        <w:rPr>
          <w:color w:val="000000"/>
          <w:spacing w:val="0"/>
          <w:w w:val="100"/>
          <w:position w:val="0"/>
          <w:sz w:val="24"/>
          <w:szCs w:val="24"/>
          <w:shd w:val="clear" w:color="auto" w:fill="auto"/>
          <w:lang w:val="ru-RU" w:eastAsia="ru-RU" w:bidi="ru-RU"/>
        </w:rPr>
        <w:t xml:space="preserve">председателя Комиссии </w:t>
        <w:tab/>
      </w:r>
    </w:p>
    <w:p>
      <w:pPr>
        <w:pStyle w:val="Style15"/>
        <w:keepNext w:val="0"/>
        <w:keepLines w:val="0"/>
        <w:widowControl w:val="0"/>
        <w:shd w:val="clear" w:color="auto" w:fill="auto"/>
        <w:bidi w:val="0"/>
        <w:spacing w:before="0" w:after="300"/>
        <w:ind w:left="0" w:right="0" w:firstLine="0"/>
        <w:jc w:val="both"/>
      </w:pPr>
      <w:r>
        <w:rPr>
          <w:color w:val="000000"/>
          <w:spacing w:val="0"/>
          <w:w w:val="100"/>
          <w:position w:val="0"/>
          <w:sz w:val="24"/>
          <w:szCs w:val="24"/>
          <w:shd w:val="clear" w:color="auto" w:fill="auto"/>
          <w:lang w:val="ru-RU" w:eastAsia="ru-RU" w:bidi="ru-RU"/>
        </w:rPr>
        <w:t>Члены Комиссии</w:t>
      </w:r>
    </w:p>
    <w:sectPr>
      <w:footnotePr>
        <w:pos w:val="pageBottom"/>
        <w:numFmt w:val="decimal"/>
        <w:numRestart w:val="continuous"/>
      </w:footnotePr>
      <w:type w:val="continuous"/>
      <w:pgSz w:w="11900" w:h="16840"/>
      <w:pgMar w:top="929" w:right="520" w:bottom="781" w:left="109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9970135</wp:posOffset>
              </wp:positionV>
              <wp:extent cx="646430" cy="100330"/>
              <wp:wrapNone/>
              <wp:docPr id="7" name="Shape 7"/>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2024-4488</w:t>
                          </w:r>
                        </w:p>
                      </w:txbxContent>
                    </wps:txbx>
                    <wps:bodyPr wrap="none" lIns="0" tIns="0" rIns="0" bIns="0">
                      <a:spAutoFit/>
                    </wps:bodyPr>
                  </wps:wsp>
                </a:graphicData>
              </a:graphic>
            </wp:anchor>
          </w:drawing>
        </mc:Choice>
        <mc:Fallback>
          <w:pict>
            <v:shape id="_x0000_s1033" type="#_x0000_t202" style="position:absolute;margin-left:56.75pt;margin-top:785.05000000000007pt;width:50.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2024-4488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727075</wp:posOffset>
              </wp:positionH>
              <wp:positionV relativeFrom="page">
                <wp:posOffset>9854565</wp:posOffset>
              </wp:positionV>
              <wp:extent cx="643255" cy="103505"/>
              <wp:wrapNone/>
              <wp:docPr id="9" name="Shape 9"/>
              <a:graphic xmlns:a="http://schemas.openxmlformats.org/drawingml/2006/main">
                <a:graphicData uri="http://schemas.microsoft.com/office/word/2010/wordprocessingShape">
                  <wps:wsp>
                    <wps:cNvSpPr txBox="1"/>
                    <wps:spPr>
                      <a:xfrm>
                        <a:ext cx="64325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272727"/>
                              <w:spacing w:val="0"/>
                              <w:w w:val="100"/>
                              <w:position w:val="0"/>
                              <w:sz w:val="24"/>
                              <w:szCs w:val="24"/>
                              <w:shd w:val="clear" w:color="auto" w:fill="auto"/>
                              <w:lang w:val="ru-RU" w:eastAsia="ru-RU" w:bidi="ru-RU"/>
                            </w:rPr>
                            <w:t>2024-4488</w:t>
                          </w:r>
                        </w:p>
                      </w:txbxContent>
                    </wps:txbx>
                    <wps:bodyPr wrap="none" lIns="0" tIns="0" rIns="0" bIns="0">
                      <a:spAutoFit/>
                    </wps:bodyPr>
                  </wps:wsp>
                </a:graphicData>
              </a:graphic>
            </wp:anchor>
          </w:drawing>
        </mc:Choice>
        <mc:Fallback>
          <w:pict>
            <v:shape id="_x0000_s1035" type="#_x0000_t202" style="position:absolute;margin-left:57.25pt;margin-top:775.95000000000005pt;width:50.649999999999999pt;height:8.15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272727"/>
                        <w:spacing w:val="0"/>
                        <w:w w:val="100"/>
                        <w:position w:val="0"/>
                        <w:sz w:val="24"/>
                        <w:szCs w:val="24"/>
                        <w:shd w:val="clear" w:color="auto" w:fill="auto"/>
                        <w:lang w:val="ru-RU" w:eastAsia="ru-RU" w:bidi="ru-RU"/>
                      </w:rPr>
                      <w:t>2024-4488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3910330</wp:posOffset>
              </wp:positionH>
              <wp:positionV relativeFrom="page">
                <wp:posOffset>716915</wp:posOffset>
              </wp:positionV>
              <wp:extent cx="128270" cy="100330"/>
              <wp:wrapNone/>
              <wp:docPr id="5" name="Shape 5"/>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307.90000000000003pt;margin-top:56.450000000000003pt;width:1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B6294"/>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2)_"/>
    <w:basedOn w:val="DefaultParagraphFont"/>
    <w:link w:val="Style8"/>
    <w:rPr>
      <w:rFonts w:ascii="Times New Roman" w:eastAsia="Times New Roman" w:hAnsi="Times New Roman" w:cs="Times New Roman"/>
      <w:b w:val="0"/>
      <w:bCs w:val="0"/>
      <w:i w:val="0"/>
      <w:iCs w:val="0"/>
      <w:smallCaps w:val="0"/>
      <w:strike w:val="0"/>
      <w:sz w:val="19"/>
      <w:szCs w:val="19"/>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8">
    <w:name w:val="Заголовок №3_"/>
    <w:basedOn w:val="DefaultParagraphFont"/>
    <w:link w:val="Style17"/>
    <w:rPr>
      <w:rFonts w:ascii="Times New Roman" w:eastAsia="Times New Roman" w:hAnsi="Times New Roman" w:cs="Times New Roman"/>
      <w:b/>
      <w:bCs/>
      <w:i w:val="0"/>
      <w:iCs w:val="0"/>
      <w:smallCaps w:val="0"/>
      <w:strike w:val="0"/>
      <w:u w:val="none"/>
    </w:rPr>
  </w:style>
  <w:style w:type="character" w:customStyle="1" w:styleId="CharStyle21">
    <w:name w:val="Заголовок №1_"/>
    <w:basedOn w:val="DefaultParagraphFont"/>
    <w:link w:val="Style20"/>
    <w:rPr>
      <w:rFonts w:ascii="Arial" w:eastAsia="Arial" w:hAnsi="Arial" w:cs="Arial"/>
      <w:b w:val="0"/>
      <w:bCs w:val="0"/>
      <w:i w:val="0"/>
      <w:iCs w:val="0"/>
      <w:smallCaps w:val="0"/>
      <w:strike w:val="0"/>
      <w:sz w:val="32"/>
      <w:szCs w:val="32"/>
      <w:u w:val="none"/>
    </w:rPr>
  </w:style>
  <w:style w:type="paragraph" w:customStyle="1" w:styleId="Style2">
    <w:name w:val="Основной текст (3)"/>
    <w:basedOn w:val="Normal"/>
    <w:link w:val="CharStyle3"/>
    <w:pPr>
      <w:widowControl w:val="0"/>
      <w:shd w:val="clear" w:color="auto" w:fill="auto"/>
      <w:spacing w:line="300" w:lineRule="auto"/>
      <w:jc w:val="center"/>
    </w:pPr>
    <w:rPr>
      <w:rFonts w:ascii="Times New Roman" w:eastAsia="Times New Roman" w:hAnsi="Times New Roman" w:cs="Times New Roman"/>
      <w:b w:val="0"/>
      <w:bCs w:val="0"/>
      <w:i w:val="0"/>
      <w:iCs w:val="0"/>
      <w:smallCaps w:val="0"/>
      <w:strike w:val="0"/>
      <w:color w:val="4B6294"/>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2)"/>
    <w:basedOn w:val="Normal"/>
    <w:link w:val="CharStyle9"/>
    <w:pPr>
      <w:widowControl w:val="0"/>
      <w:shd w:val="clear" w:color="auto" w:fill="auto"/>
      <w:spacing w:after="220" w:line="247" w:lineRule="auto"/>
    </w:pPr>
    <w:rPr>
      <w:rFonts w:ascii="Times New Roman" w:eastAsia="Times New Roman" w:hAnsi="Times New Roman" w:cs="Times New Roman"/>
      <w:b w:val="0"/>
      <w:bCs w:val="0"/>
      <w:i w:val="0"/>
      <w:iCs w:val="0"/>
      <w:smallCaps w:val="0"/>
      <w:strike w:val="0"/>
      <w:sz w:val="19"/>
      <w:szCs w:val="19"/>
      <w:u w:val="none"/>
    </w:rPr>
  </w:style>
  <w:style w:type="paragraph" w:customStyle="1" w:styleId="Style11">
    <w:name w:val="Заголовок №2"/>
    <w:basedOn w:val="Normal"/>
    <w:link w:val="CharStyle12"/>
    <w:pPr>
      <w:widowControl w:val="0"/>
      <w:shd w:val="clear" w:color="auto" w:fill="auto"/>
      <w:spacing w:after="490"/>
      <w:ind w:firstLine="7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w:basedOn w:val="Normal"/>
    <w:link w:val="CharStyle16"/>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Заголовок №3"/>
    <w:basedOn w:val="Normal"/>
    <w:link w:val="CharStyle18"/>
    <w:pPr>
      <w:widowControl w:val="0"/>
      <w:shd w:val="clear" w:color="auto" w:fill="auto"/>
      <w:spacing w:line="264" w:lineRule="auto"/>
      <w:outlineLvl w:val="2"/>
    </w:pPr>
    <w:rPr>
      <w:rFonts w:ascii="Times New Roman" w:eastAsia="Times New Roman" w:hAnsi="Times New Roman" w:cs="Times New Roman"/>
      <w:b/>
      <w:bCs/>
      <w:i w:val="0"/>
      <w:iCs w:val="0"/>
      <w:smallCaps w:val="0"/>
      <w:strike w:val="0"/>
      <w:u w:val="none"/>
    </w:rPr>
  </w:style>
  <w:style w:type="paragraph" w:customStyle="1" w:styleId="Style20">
    <w:name w:val="Заголовок №1"/>
    <w:basedOn w:val="Normal"/>
    <w:link w:val="CharStyle21"/>
    <w:pPr>
      <w:widowControl w:val="0"/>
      <w:shd w:val="clear" w:color="auto" w:fill="auto"/>
      <w:spacing w:after="300"/>
      <w:outlineLvl w:val="0"/>
    </w:pPr>
    <w:rPr>
      <w:rFonts w:ascii="Arial" w:eastAsia="Arial" w:hAnsi="Arial" w:cs="Arial"/>
      <w:b w:val="0"/>
      <w:bCs w:val="0"/>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s>
</file>