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4067175</wp:posOffset>
                </wp:positionH>
                <wp:positionV relativeFrom="paragraph">
                  <wp:posOffset>12700</wp:posOffset>
                </wp:positionV>
                <wp:extent cx="1728470" cy="1066800"/>
                <wp:wrapSquare wrapText="bothSides"/>
                <wp:docPr id="9" name="Shape 9"/>
                <a:graphic xmlns:a="http://schemas.openxmlformats.org/drawingml/2006/main">
                  <a:graphicData uri="http://schemas.microsoft.com/office/word/2010/wordprocessingShape">
                    <wps:wsp>
                      <wps:cNvSpPr txBox="1"/>
                      <wps:spPr>
                        <a:xfrm>
                          <a:ext cx="1728470" cy="1066800"/>
                        </a:xfrm>
                        <a:prstGeom prst="rect"/>
                        <a:noFill/>
                      </wps:spPr>
                      <wps:txbx>
                        <w:txbxContent>
                          <w:p>
                            <w:pPr>
                              <w:pStyle w:val="Style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«Росдетцентр» хакирИ@го8де1;сеп1т.ги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«ПРОСЕРВИС»</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ри8кктЛ@дтай.сот</w:t>
                            </w:r>
                          </w:p>
                        </w:txbxContent>
                      </wps:txbx>
                      <wps:bodyPr lIns="0" tIns="0" rIns="0" bIns="0">
                        <a:noAutoFit/>
                      </wps:bodyPr>
                    </wps:wsp>
                  </a:graphicData>
                </a:graphic>
              </wp:anchor>
            </w:drawing>
          </mc:Choice>
          <mc:Fallback>
            <w:pict>
              <v:shape id="_x0000_s1035" type="#_x0000_t202" style="position:absolute;margin-left:320.25pt;margin-top:1.pt;width:136.09999999999999pt;height:84.pt;z-index:-125829375;mso-wrap-distance-left:0;mso-wrap-distance-right:0;mso-position-horizontal-relative:page" filled="f" stroked="f">
                <v:textbox inset="0,0,0,0">
                  <w:txbxContent>
                    <w:p>
                      <w:pPr>
                        <w:pStyle w:val="Style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«Росдетцентр» хакирИ@го8де1;сеп1т.ги</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«ПРОСЕРВИС»</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ри8кктЛ@дтай.сот</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1380" w:right="0" w:firstLine="0"/>
        <w:jc w:val="left"/>
      </w:pPr>
      <w:r>
        <w:rPr>
          <w:b/>
          <w:bCs/>
          <w:spacing w:val="0"/>
          <w:w w:val="100"/>
          <w:position w:val="0"/>
          <w:shd w:val="clear" w:color="auto" w:fill="auto"/>
          <w:lang w:val="ru-RU" w:eastAsia="ru-RU" w:bidi="ru-RU"/>
        </w:rPr>
        <w:t>ФЕДЕРАЛЬНАЯ</w:t>
      </w:r>
    </w:p>
    <w:p>
      <w:pPr>
        <w:pStyle w:val="Style7"/>
        <w:keepNext w:val="0"/>
        <w:keepLines w:val="0"/>
        <w:widowControl w:val="0"/>
        <w:shd w:val="clear" w:color="auto" w:fill="auto"/>
        <w:bidi w:val="0"/>
        <w:spacing w:before="0" w:after="200" w:line="240" w:lineRule="auto"/>
        <w:ind w:left="0" w:right="0" w:firstLine="500"/>
        <w:jc w:val="left"/>
      </w:pPr>
      <w:r>
        <w:rPr>
          <w:b/>
          <w:bCs/>
          <w:spacing w:val="0"/>
          <w:w w:val="100"/>
          <w:position w:val="0"/>
          <w:shd w:val="clear" w:color="auto" w:fill="auto"/>
          <w:lang w:val="ru-RU" w:eastAsia="ru-RU" w:bidi="ru-RU"/>
        </w:rPr>
        <w:t>АНТИМОНОПОЛЬНАЯ СЛУЖБА</w:t>
      </w:r>
    </w:p>
    <w:p>
      <w:pPr>
        <w:pStyle w:val="Style7"/>
        <w:keepNext w:val="0"/>
        <w:keepLines w:val="0"/>
        <w:widowControl w:val="0"/>
        <w:shd w:val="clear" w:color="auto" w:fill="auto"/>
        <w:bidi w:val="0"/>
        <w:spacing w:before="0" w:after="200" w:line="240" w:lineRule="auto"/>
        <w:ind w:left="1380" w:right="0" w:firstLine="0"/>
        <w:jc w:val="left"/>
      </w:pPr>
      <w:r>
        <w:rPr>
          <w:b/>
          <w:bCs/>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after="200" w:line="240" w:lineRule="auto"/>
        <w:ind w:left="1560" w:right="0" w:firstLine="0"/>
        <w:jc w:val="left"/>
      </w:pPr>
      <w:r>
        <w:rPr>
          <w:b/>
          <w:bCs/>
          <w:spacing w:val="0"/>
          <w:w w:val="100"/>
          <w:position w:val="0"/>
          <w:shd w:val="clear" w:color="auto" w:fill="auto"/>
          <w:lang w:val="ru-RU" w:eastAsia="ru-RU" w:bidi="ru-RU"/>
        </w:rPr>
        <w:t>по г. Москве</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11"/>
        <w:keepNext/>
        <w:keepLines/>
        <w:widowControl w:val="0"/>
        <w:shd w:val="clear" w:color="auto" w:fill="auto"/>
        <w:tabs>
          <w:tab w:pos="1998" w:val="left"/>
        </w:tabs>
        <w:bidi w:val="0"/>
        <w:spacing w:before="0" w:after="0" w:line="240" w:lineRule="auto"/>
        <w:ind w:left="0" w:right="0"/>
        <w:jc w:val="left"/>
        <w:sectPr>
          <w:footnotePr>
            <w:pos w:val="pageBottom"/>
            <w:numFmt w:val="decimal"/>
            <w:numRestart w:val="continuous"/>
          </w:footnotePr>
          <w:type w:val="continuous"/>
          <w:pgSz w:w="11900" w:h="16840"/>
          <w:pgMar w:top="298" w:right="5494" w:bottom="621" w:left="1106" w:header="0" w:footer="3" w:gutter="0"/>
          <w:cols w:space="720"/>
          <w:noEndnote/>
          <w:rtlGutter w:val="0"/>
          <w:docGrid w:linePitch="360"/>
        </w:sectP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04.10.2024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40978/24</w:t>
      </w:r>
      <w:bookmarkEnd w:id="0"/>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7" behindDoc="1" locked="0" layoutInCell="1" allowOverlap="1">
            <wp:simplePos x="0" y="0"/>
            <wp:positionH relativeFrom="page">
              <wp:posOffset>727075</wp:posOffset>
            </wp:positionH>
            <wp:positionV relativeFrom="paragraph">
              <wp:posOffset>12700</wp:posOffset>
            </wp:positionV>
            <wp:extent cx="2597150" cy="70104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pStyle w:val="Style5"/>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tabs>
          <w:tab w:pos="8736" w:val="left"/>
        </w:tabs>
        <w:bidi w:val="0"/>
        <w:spacing w:before="0" w:after="0" w:line="228" w:lineRule="auto"/>
        <w:ind w:left="0" w:right="0" w:firstLine="0"/>
        <w:jc w:val="center"/>
      </w:pPr>
      <w:r>
        <w:rPr>
          <w:b/>
          <w:bCs/>
          <w:color w:val="000000"/>
          <w:spacing w:val="0"/>
          <w:w w:val="100"/>
          <w:position w:val="0"/>
          <w:shd w:val="clear" w:color="auto" w:fill="auto"/>
          <w:lang w:val="ru-RU" w:eastAsia="ru-RU" w:bidi="ru-RU"/>
        </w:rPr>
        <w:t>по делу № 077/06/106-13142/2024 о нарушении</w:t>
        <w:br/>
        <w:t>законодательства о контрактной системе</w:t>
        <w:br/>
        <w:t>01.10.2024</w:t>
        <w:tab/>
        <w:t>г. Москва</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Н.А. Узкого,</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при участии представителей ФГБУ «Росдетцентр»: Р.Э. Гаджиева (по доверенности от 05.04.2024 №76),</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 отсутствие представителей ООО «ПРОСЕРВИС», о времени и порядке заседания Комиссии Управления уведомленных надлежащим образом Московским УФАС России посредством Единой информационной системы в сфере закупок,</w:t>
      </w:r>
    </w:p>
    <w:p>
      <w:pPr>
        <w:pStyle w:val="Style5"/>
        <w:keepNext w:val="0"/>
        <w:keepLines w:val="0"/>
        <w:widowControl w:val="0"/>
        <w:shd w:val="clear" w:color="auto" w:fill="auto"/>
        <w:bidi w:val="0"/>
        <w:spacing w:before="0" w:after="600" w:line="223" w:lineRule="auto"/>
        <w:ind w:left="0" w:right="0" w:firstLine="720"/>
        <w:jc w:val="both"/>
      </w:pPr>
      <w:r>
        <w:rPr>
          <w:color w:val="000000"/>
          <w:spacing w:val="0"/>
          <w:w w:val="100"/>
          <w:position w:val="0"/>
          <w:shd w:val="clear" w:color="auto" w:fill="auto"/>
          <w:lang w:val="ru-RU" w:eastAsia="ru-RU" w:bidi="ru-RU"/>
        </w:rPr>
        <w:t>рассмотрев жалобу ООО «ПРОСЕРВИС» (далее — Заявитель) на действия ФГБУ «Росдетцентр» (далее — Заказчик) при проведении запроса котировок в электронной форме на право заключения государственного контракта на поставку расходных материалов для офисной техники (картриджи, драм-картриджи, фото</w:t>
        <w:softHyphen/>
        <w:t>барабаны) для нужд ФГБУ «Росдетцентр» (Закупка № 0373100136124000057)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20" w:line="223"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23" w:lineRule="auto"/>
        <w:ind w:left="0" w:right="0" w:firstLine="7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Заказчика при проведении вышеуказанного запроса котировок.</w:t>
      </w:r>
    </w:p>
    <w:p>
      <w:pPr>
        <w:pStyle w:val="Style5"/>
        <w:keepNext w:val="0"/>
        <w:keepLines w:val="0"/>
        <w:widowControl w:val="0"/>
        <w:shd w:val="clear" w:color="auto" w:fill="auto"/>
        <w:bidi w:val="0"/>
        <w:spacing w:before="0" w:after="0" w:line="223" w:lineRule="auto"/>
        <w:ind w:left="0" w:right="0" w:firstLine="76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5"/>
        <w:keepNext w:val="0"/>
        <w:keepLines w:val="0"/>
        <w:widowControl w:val="0"/>
        <w:shd w:val="clear" w:color="auto" w:fill="auto"/>
        <w:bidi w:val="0"/>
        <w:spacing w:before="0" w:after="0" w:line="223" w:lineRule="auto"/>
        <w:ind w:left="0" w:right="0" w:firstLine="76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своей заявки.</w:t>
      </w:r>
    </w:p>
    <w:p>
      <w:pPr>
        <w:pStyle w:val="Style5"/>
        <w:keepNext w:val="0"/>
        <w:keepLines w:val="0"/>
        <w:widowControl w:val="0"/>
        <w:shd w:val="clear" w:color="auto" w:fill="auto"/>
        <w:bidi w:val="0"/>
        <w:spacing w:before="0" w:after="0" w:line="228" w:lineRule="auto"/>
        <w:ind w:left="0" w:right="0" w:firstLine="760"/>
        <w:jc w:val="both"/>
      </w:pPr>
      <w:r>
        <w:rPr>
          <w:color w:val="000000"/>
          <w:spacing w:val="0"/>
          <w:w w:val="100"/>
          <w:position w:val="0"/>
          <w:shd w:val="clear" w:color="auto" w:fill="auto"/>
          <w:lang w:val="ru-RU" w:eastAsia="ru-RU" w:bidi="ru-RU"/>
        </w:rPr>
        <w:t>По мнению подателя жалобы, комиссией Заказчика при отклонении заявки Заявителя не учтено, что в составе заявки поданы характеристики, соответствующие требованиям описания объекта закупки, а также соблюдены условия для применения ограничений, предусмотренных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 878).</w:t>
      </w:r>
    </w:p>
    <w:p>
      <w:pPr>
        <w:pStyle w:val="Style5"/>
        <w:keepNext w:val="0"/>
        <w:keepLines w:val="0"/>
        <w:widowControl w:val="0"/>
        <w:shd w:val="clear" w:color="auto" w:fill="auto"/>
        <w:bidi w:val="0"/>
        <w:spacing w:before="0" w:after="0" w:line="223" w:lineRule="auto"/>
        <w:ind w:left="0" w:right="0" w:firstLine="76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23.09.2024 №ИЗК2 заявка Заявителя с идентификационным номером 117319491 отклонена на следующем основании: </w:t>
      </w:r>
      <w:r>
        <w:rPr>
          <w:i/>
          <w:iCs/>
          <w:color w:val="000000"/>
          <w:spacing w:val="0"/>
          <w:w w:val="100"/>
          <w:position w:val="0"/>
          <w:shd w:val="clear" w:color="auto" w:fill="auto"/>
          <w:lang w:val="ru-RU" w:eastAsia="ru-RU" w:bidi="ru-RU"/>
        </w:rPr>
        <w:t xml:space="preserve">«Выявление недостоверной информации, содержащейся в заявке на участие в закупке (Отклонение по п. 8 ч. 12 ст. 48 Закона № 44-ФЗ) Участник закупки, в соответствии с требованиями Извещения и ПП 878, приложил на предлагаемые к поставке товары Выписки из единого реестра российской радиоэлектронной продукции с указанием реестровых номеров записей, предлагаемых к поставке товаров. Характеристики товаров, предлагаемые к поставке, указанные в Едином реестре российской радиоэлектронной продукции, за предоставленными Участником закупки реестровыми номерами записей, не соответствуют характеристикам Товаров заполненным Участником закупки в заявке. В частности характеристика товара, указанного в заявке участника закупки по п/п 10 описания объекта закупки «Фотобарабан Раппин ^^-5120 оригинальный или эквивалент» указан как «Вид комплектующего изделия/ расходного материала: Фото-барабан для электрографических печатающих устройств», а в заявленном Участником закупки номере в Едином реестре российской радиоэлектронной продукции «Картриджи АТО для электрографических печатающих устройств РапШт», что противоречит требованиям Извещения и описания объекта закупки. Также в заявке участника закупки характеристика товара по п/п 11 описания объекта закупки «Драм картридж ^К-1150 для принтера Куосега черный или эквивалент» указана как «Вид комплектующего изделия/ расходного материала: Драм-Картридж для электрографических печатающих устройств», а в заявленном Участником закупки номере в Едином реестре российской радиоэлектронной продукции «Картриджи АТО для электрографических печатающих устройств Куосега», что противоречит требованиям Извещения и </w:t>
      </w:r>
      <w:r>
        <w:rPr>
          <w:i/>
          <w:iCs/>
          <w:color w:val="000000"/>
          <w:spacing w:val="0"/>
          <w:w w:val="100"/>
          <w:position w:val="0"/>
          <w:shd w:val="clear" w:color="auto" w:fill="auto"/>
          <w:lang w:val="ru-RU" w:eastAsia="ru-RU" w:bidi="ru-RU"/>
        </w:rPr>
        <w:t>описания объекта закупки».</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В силу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в извещении об осуществлении закупки Заказчиком установлены следующие требования к закупаемым товарам, в частности:</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 xml:space="preserve">по п.1 «Фото-барабан Ранкин ^^-5120 оригинальный или эквивалент» кода ОКПД2 26.20.40.120 описания объектов закупки Технического задания: </w:t>
      </w:r>
      <w:r>
        <w:rPr>
          <w:i/>
          <w:iCs/>
          <w:color w:val="000000"/>
          <w:spacing w:val="0"/>
          <w:w w:val="100"/>
          <w:position w:val="0"/>
          <w:shd w:val="clear" w:color="auto" w:fill="auto"/>
          <w:lang w:val="ru-RU" w:eastAsia="ru-RU" w:bidi="ru-RU"/>
        </w:rPr>
        <w:t>«Вид комплектующего изделия/ расходного материала:Фото-барабан для электрографических печатающих устройств; Назначение: для лазерных принтеров/МФУ; Ресурс, страниц: 30000; Производитель печатающих устройств: Рсшпии; Совместимость: Рстпии РМ5100.\Р)\', Рстпии ВМ5100.\Р)\\'»</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 xml:space="preserve">по п.11 «Драм-картридж ^К-1150 для принтера Куосега черный или эквивалент» ОКПД2 26.20.40.120 описания объектов закупки Технического задания: </w:t>
      </w:r>
      <w:r>
        <w:rPr>
          <w:i/>
          <w:iCs/>
          <w:color w:val="000000"/>
          <w:spacing w:val="0"/>
          <w:w w:val="100"/>
          <w:position w:val="0"/>
          <w:shd w:val="clear" w:color="auto" w:fill="auto"/>
          <w:lang w:val="ru-RU" w:eastAsia="ru-RU" w:bidi="ru-RU"/>
        </w:rPr>
        <w:t>«Вид комплектующего изделия/ расходного материала: Драм-Картридж для электрографических печатающих устройств; Назначение: для лазерных принтеров/МФУ; Ресурс, страниц: 100000; Цвет: Черный; Производитель печатающих устройств: Куосега; Совместимость: М2040дп; М2540дп; М2540ОНГ; М2635дм; М2635с1п; М2640кк»</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line="223" w:lineRule="auto"/>
        <w:ind w:left="0" w:right="0" w:firstLine="740"/>
        <w:jc w:val="both"/>
      </w:pPr>
      <w:r>
        <w:rPr>
          <w:color w:val="000000"/>
          <w:spacing w:val="0"/>
          <w:w w:val="100"/>
          <w:position w:val="0"/>
          <w:shd w:val="clear" w:color="auto" w:fill="auto"/>
          <w:lang w:val="ru-RU" w:eastAsia="ru-RU" w:bidi="ru-RU"/>
        </w:rPr>
        <w:t xml:space="preserve">Согласно п.15 ч.1 ст.42 Закона о контрактной системе извещение об осуществлении закупки должно содержать информация об условиях, о запретах и об ограничениях допуска товаров, происходящих из иностранного государства или </w:t>
      </w:r>
      <w:r>
        <w:rPr>
          <w:color w:val="000000"/>
          <w:spacing w:val="0"/>
          <w:w w:val="100"/>
          <w:position w:val="0"/>
          <w:shd w:val="clear" w:color="auto" w:fill="auto"/>
          <w:lang w:val="ru-RU" w:eastAsia="ru-RU" w:bidi="ru-RU"/>
        </w:rPr>
        <w:t>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5"/>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Заказчиком в рамках проведения рассматриваемого запроса котировок установлены ограничения, предусмотренные Постановлением № 878.</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 соответствии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ч.4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 соответствии с положениями п. 3 Постановления № 878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П.3(2) Постановления №878 установлено, что за исключением случаев, установленных настоящим постановлением:</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российской радиоэлектронной продукции или евразийского реестра промышленных товаров сведений о первом уровне радиоэлектронной продукции.</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П.3(3) Постановления №878 установлено, что для подтверждения соответствия радиоэлектронной продукции требованиям, предусмотренным п. 3(2) настоящего постановления,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 xml:space="preserve">Комиссией Управления установлено, что в п.5 электронного документа «Требования к содержанию, составу заявки на участие в закупке» извещения отражено требование о предоставлении в составе заявки документов и сведений, подтверждающих страну происхождения товара в разрезе применения </w:t>
      </w:r>
      <w:r>
        <w:rPr>
          <w:color w:val="000000"/>
          <w:spacing w:val="0"/>
          <w:w w:val="100"/>
          <w:position w:val="0"/>
          <w:shd w:val="clear" w:color="auto" w:fill="auto"/>
          <w:lang w:val="ru-RU" w:eastAsia="ru-RU" w:bidi="ru-RU"/>
        </w:rPr>
        <w:t>ограничений, установленных Постановлением №878.</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Комиссией Управления также установлено, что в составе заявки Заявителя с идентификационным номером 117319491 предложены к поставке следующие товары:</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 xml:space="preserve">по п.10 предложен картридж для электрографических печатающих устройств товарного знака АТО, номер реестровой записи которого 10519150, со следующими характеристиками: </w:t>
      </w:r>
      <w:r>
        <w:rPr>
          <w:i/>
          <w:iCs/>
          <w:color w:val="000000"/>
          <w:spacing w:val="0"/>
          <w:w w:val="100"/>
          <w:position w:val="0"/>
          <w:shd w:val="clear" w:color="auto" w:fill="auto"/>
          <w:lang w:val="ru-RU" w:eastAsia="ru-RU" w:bidi="ru-RU"/>
        </w:rPr>
        <w:t>«Вид комплектующего изделия/ расходного материала:Фото-барабан для электрографических печатающих устройств; Назначение: для лазерных принтеров/МФУ; Ресурс, страниц: 30000,00 Лист печатный; Производитель печатающих устройств: Рашит; Совместимость: РаШит Р\15НР)РРР\. РаПит В\ 15П)0АР)\\'»</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 xml:space="preserve">по п.11 предложен картридж для электрографических печатающих устройств товарного знака АТО, номер реестровой записи которого 10519138, со следующими характеристиками: </w:t>
      </w:r>
      <w:r>
        <w:rPr>
          <w:i/>
          <w:iCs/>
          <w:color w:val="000000"/>
          <w:spacing w:val="0"/>
          <w:w w:val="100"/>
          <w:position w:val="0"/>
          <w:shd w:val="clear" w:color="auto" w:fill="auto"/>
          <w:lang w:val="ru-RU" w:eastAsia="ru-RU" w:bidi="ru-RU"/>
        </w:rPr>
        <w:t>«Вид комплектующего изделия/ расходного материала: Драм-Картридж для электрографических печатающих устройств; Назначение: для лазерных принтеров/МФУ; Ресурс, страниц: 100000,00 Лист печатный; Цвет: Черный; Совместимость: Куосега М2040дп; М2540дп; М25400н; М2635^; М2635Лп; М2640кк»</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проверке представленных сведений в составе заявки Заявителя комиссией Заказчика установлено, например, что для фото-барабана, указанного в заявке по п.10 описания объекта закупки, Заявителем представлена реестровая запись №10519150 на «Картриджи АТО для электрографических печатающих устройств Ранкин», при этом фото-барабан является отличным от картриджа товаров, поскольку картридж является контейнером для хранения порошка, а фото-барабан — это цилиндр, который заряжен электрически и способствует отображению печати на бумаге.</w:t>
      </w:r>
    </w:p>
    <w:p>
      <w:pPr>
        <w:pStyle w:val="Style5"/>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Таким образом, представитель Заказчика указал, что вышеуказанные товары являются отличными друг от друга и как следствием, представленная реестровая запись не соответствует предлагаемому к поставке товару.</w:t>
      </w:r>
    </w:p>
    <w:p>
      <w:pPr>
        <w:pStyle w:val="Style5"/>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Аналогично Заказчик пояснил несоответствие характеристик предлагаемого товара по п.11 и характеристик, указанных в составе номера реестровой записи 10519138.</w:t>
      </w:r>
    </w:p>
    <w:p>
      <w:pPr>
        <w:pStyle w:val="Style5"/>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положения Постановления № 878, а также Закона о контрактной системе не указывают на возможность выявления сведений относительно соответствия характеристик товара из заявки участника и извещения сведениям, указанным в реестре.</w:t>
      </w:r>
    </w:p>
    <w:p>
      <w:pPr>
        <w:pStyle w:val="Style5"/>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Вышеуказанная позиция подтверждается письмом Минпромторга России № 106238/12 от 04.10.2023, в котором указано: «Так, соответствующий каталог ГИСП расположен по адресу - 11Пр^//д^р.до\л11/доосЫ</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 xml:space="preserve">/. При этом важно подчеркнуть, что информация из каталога ГИСП может содержать отличную информацию от той, которая была внесена в реестр, и носить ознакомительный характер. Также не </w:t>
      </w:r>
      <w:r>
        <w:rPr>
          <w:color w:val="000000"/>
          <w:spacing w:val="0"/>
          <w:w w:val="100"/>
          <w:position w:val="0"/>
          <w:shd w:val="clear" w:color="auto" w:fill="auto"/>
          <w:lang w:val="ru-RU" w:eastAsia="ru-RU" w:bidi="ru-RU"/>
        </w:rPr>
        <w:t>вся промышленная продукция (товар), фигурирующая в вышеуказанном каталоге, может быть включена в реестр.</w:t>
      </w:r>
    </w:p>
    <w:p>
      <w:pPr>
        <w:pStyle w:val="Style5"/>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Учитывая изложенное, заказчику не следует отклонять реестровую запись участника закупки из реестра, представившего ее на промышленную продукцию (товар), в случае, если она соответствует положениям «национального режима» в рамках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но при этом в каталоге ГИСП на указанную продукцию не содержится исчерпывающей информации, требуемой для удовлетворения положениям извещения».</w:t>
      </w:r>
    </w:p>
    <w:p>
      <w:pPr>
        <w:pStyle w:val="Style5"/>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комиссия Заказчика самостоятельно принимает решение о соответствии товара, руководствуясь общими нормами Закона о контрактной системе, а также осуществляет проверку соответствующих реестровых записей из реестра, в частности, на предмет соответствия страны происхождения товара и требованиям действующего законодательства.</w:t>
      </w:r>
    </w:p>
    <w:p>
      <w:pPr>
        <w:pStyle w:val="Style5"/>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правовых оснований для признания заявки Заявителя несоответствующей по причине выявления недостоверной информации отсутствовали, поскольку Заявителем надлежащим образом представлены сведения о поставляемых товаров в соответствии Закону о контрактной системе.</w:t>
      </w:r>
    </w:p>
    <w:p>
      <w:pPr>
        <w:pStyle w:val="Style5"/>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5"/>
        <w:keepNext w:val="0"/>
        <w:keepLines w:val="0"/>
        <w:widowControl w:val="0"/>
        <w:numPr>
          <w:ilvl w:val="0"/>
          <w:numId w:val="1"/>
        </w:numPr>
        <w:shd w:val="clear" w:color="auto" w:fill="auto"/>
        <w:tabs>
          <w:tab w:pos="1037" w:val="left"/>
        </w:tabs>
        <w:bidi w:val="0"/>
        <w:spacing w:before="0" w:after="0" w:line="223" w:lineRule="auto"/>
        <w:ind w:left="0" w:right="0" w:firstLine="700"/>
        <w:jc w:val="both"/>
      </w:pPr>
      <w:r>
        <w:rPr>
          <w:color w:val="000000"/>
          <w:spacing w:val="0"/>
          <w:w w:val="100"/>
          <w:position w:val="0"/>
          <w:shd w:val="clear" w:color="auto" w:fill="auto"/>
          <w:lang w:val="ru-RU" w:eastAsia="ru-RU" w:bidi="ru-RU"/>
        </w:rPr>
        <w:t>члены комиссии по осуществлению закупок:</w:t>
      </w:r>
    </w:p>
    <w:p>
      <w:pPr>
        <w:pStyle w:val="Style5"/>
        <w:keepNext w:val="0"/>
        <w:keepLines w:val="0"/>
        <w:widowControl w:val="0"/>
        <w:numPr>
          <w:ilvl w:val="0"/>
          <w:numId w:val="3"/>
        </w:numPr>
        <w:shd w:val="clear" w:color="auto" w:fill="auto"/>
        <w:tabs>
          <w:tab w:pos="1023" w:val="left"/>
        </w:tabs>
        <w:bidi w:val="0"/>
        <w:spacing w:before="0" w:after="0" w:line="223" w:lineRule="auto"/>
        <w:ind w:left="0" w:right="0" w:firstLine="7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 2 ч.3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ст.48Закона о контрактной системе;</w:t>
      </w:r>
    </w:p>
    <w:p>
      <w:pPr>
        <w:pStyle w:val="Style5"/>
        <w:keepNext w:val="0"/>
        <w:keepLines w:val="0"/>
        <w:widowControl w:val="0"/>
        <w:numPr>
          <w:ilvl w:val="0"/>
          <w:numId w:val="3"/>
        </w:numPr>
        <w:shd w:val="clear" w:color="auto" w:fill="auto"/>
        <w:tabs>
          <w:tab w:pos="1038" w:val="left"/>
        </w:tabs>
        <w:bidi w:val="0"/>
        <w:spacing w:before="0" w:after="0" w:line="223" w:lineRule="auto"/>
        <w:ind w:left="0" w:right="0" w:firstLine="700"/>
        <w:jc w:val="both"/>
      </w:pPr>
      <w:r>
        <w:rPr>
          <w:color w:val="000000"/>
          <w:spacing w:val="0"/>
          <w:w w:val="100"/>
          <w:position w:val="0"/>
          <w:shd w:val="clear" w:color="auto" w:fill="auto"/>
          <w:lang w:val="ru-RU" w:eastAsia="ru-RU" w:bidi="ru-RU"/>
        </w:rPr>
        <w:t>на основании решения,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 14 Закона о контрактной системе .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п.3 или 4 ч. 1 ст.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5"/>
        <w:keepNext w:val="0"/>
        <w:keepLines w:val="0"/>
        <w:widowControl w:val="0"/>
        <w:numPr>
          <w:ilvl w:val="0"/>
          <w:numId w:val="1"/>
        </w:numPr>
        <w:shd w:val="clear" w:color="auto" w:fill="auto"/>
        <w:tabs>
          <w:tab w:pos="1035" w:val="left"/>
        </w:tabs>
        <w:bidi w:val="0"/>
        <w:spacing w:before="0" w:after="0" w:line="226" w:lineRule="auto"/>
        <w:ind w:left="0" w:right="0" w:firstLine="70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5"/>
        </w:numPr>
        <w:shd w:val="clear" w:color="auto" w:fill="auto"/>
        <w:tabs>
          <w:tab w:pos="103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3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3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5"/>
        <w:keepNext w:val="0"/>
        <w:keepLines w:val="0"/>
        <w:widowControl w:val="0"/>
        <w:numPr>
          <w:ilvl w:val="0"/>
          <w:numId w:val="5"/>
        </w:numPr>
        <w:shd w:val="clear" w:color="auto" w:fill="auto"/>
        <w:tabs>
          <w:tab w:pos="1035" w:val="left"/>
        </w:tabs>
        <w:bidi w:val="0"/>
        <w:spacing w:before="0" w:after="0" w:line="23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keepNext w:val="0"/>
        <w:keepLines w:val="0"/>
        <w:widowControl w:val="0"/>
        <w:numPr>
          <w:ilvl w:val="0"/>
          <w:numId w:val="5"/>
        </w:numPr>
        <w:shd w:val="clear" w:color="auto" w:fill="auto"/>
        <w:tabs>
          <w:tab w:pos="1038"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5"/>
        </w:numPr>
        <w:shd w:val="clear" w:color="auto" w:fill="auto"/>
        <w:tabs>
          <w:tab w:pos="1038"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5"/>
        </w:numPr>
        <w:shd w:val="clear" w:color="auto" w:fill="auto"/>
        <w:tabs>
          <w:tab w:pos="1732"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5"/>
        <w:keepNext w:val="0"/>
        <w:keepLines w:val="0"/>
        <w:widowControl w:val="0"/>
        <w:numPr>
          <w:ilvl w:val="0"/>
          <w:numId w:val="5"/>
        </w:numPr>
        <w:shd w:val="clear" w:color="auto" w:fill="auto"/>
        <w:tabs>
          <w:tab w:pos="1035" w:val="left"/>
        </w:tabs>
        <w:bidi w:val="0"/>
        <w:spacing w:before="0" w:after="0" w:line="233"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5"/>
        </w:numPr>
        <w:shd w:val="clear" w:color="auto" w:fill="auto"/>
        <w:tabs>
          <w:tab w:pos="1053" w:val="left"/>
        </w:tabs>
        <w:bidi w:val="0"/>
        <w:spacing w:before="0" w:after="0" w:line="228"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5"/>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об отклонении заявки Заявителя по основанию указанному в протоколе подведения итогов, принято в нарушение ч.3 ст.50 Закона о контрактной системе, что также свидетельствует о наличии в действиях комиссии Заказчика признаков состава административного правонарушения, ответственность за которое предусмотрена ч. 2 ст. 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line="221" w:lineRule="auto"/>
        <w:ind w:left="0" w:right="0" w:firstLine="720"/>
        <w:jc w:val="both"/>
        <w:sectPr>
          <w:footnotePr>
            <w:pos w:val="pageBottom"/>
            <w:numFmt w:val="decimal"/>
            <w:numRestart w:val="continuous"/>
          </w:footnotePr>
          <w:type w:val="continuous"/>
          <w:pgSz w:w="11900" w:h="16840"/>
          <w:pgMar w:top="996" w:right="533" w:bottom="983" w:left="1085"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23"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7"/>
        </w:numPr>
        <w:shd w:val="clear" w:color="auto" w:fill="auto"/>
        <w:tabs>
          <w:tab w:pos="771" w:val="left"/>
        </w:tabs>
        <w:bidi w:val="0"/>
        <w:spacing w:before="0" w:after="0" w:line="221" w:lineRule="auto"/>
        <w:ind w:left="0" w:right="0" w:firstLine="560"/>
        <w:jc w:val="both"/>
      </w:pPr>
      <w:r>
        <w:rPr>
          <w:color w:val="000000"/>
          <w:spacing w:val="0"/>
          <w:w w:val="100"/>
          <w:position w:val="0"/>
          <w:shd w:val="clear" w:color="auto" w:fill="auto"/>
          <w:lang w:val="ru-RU" w:eastAsia="ru-RU" w:bidi="ru-RU"/>
        </w:rPr>
        <w:t>.Признать жалобу ООО «ПРОСЕРВИС» на действия комиссии ФГБУ «Росдетцентр» обоснованной.</w:t>
      </w:r>
    </w:p>
    <w:p>
      <w:pPr>
        <w:pStyle w:val="Style5"/>
        <w:keepNext w:val="0"/>
        <w:keepLines w:val="0"/>
        <w:widowControl w:val="0"/>
        <w:numPr>
          <w:ilvl w:val="0"/>
          <w:numId w:val="7"/>
        </w:numPr>
        <w:shd w:val="clear" w:color="auto" w:fill="auto"/>
        <w:tabs>
          <w:tab w:pos="862" w:val="left"/>
        </w:tabs>
        <w:bidi w:val="0"/>
        <w:spacing w:before="0" w:after="0" w:line="226" w:lineRule="auto"/>
        <w:ind w:left="0" w:right="0" w:firstLine="560"/>
        <w:jc w:val="both"/>
      </w:pPr>
      <w:r>
        <w:rPr>
          <w:color w:val="000000"/>
          <w:spacing w:val="0"/>
          <w:w w:val="100"/>
          <w:position w:val="0"/>
          <w:shd w:val="clear" w:color="auto" w:fill="auto"/>
          <w:lang w:val="ru-RU" w:eastAsia="ru-RU" w:bidi="ru-RU"/>
        </w:rPr>
        <w:t>. Признать в действиях комиссии Заказчика нарушение ч.3 ст.50 Закона о контрактной системе.</w:t>
      </w:r>
    </w:p>
    <w:p>
      <w:pPr>
        <w:pStyle w:val="Style5"/>
        <w:keepNext w:val="0"/>
        <w:keepLines w:val="0"/>
        <w:widowControl w:val="0"/>
        <w:numPr>
          <w:ilvl w:val="0"/>
          <w:numId w:val="7"/>
        </w:numPr>
        <w:shd w:val="clear" w:color="auto" w:fill="auto"/>
        <w:tabs>
          <w:tab w:pos="858" w:val="left"/>
        </w:tabs>
        <w:bidi w:val="0"/>
        <w:spacing w:before="0" w:after="0" w:line="223" w:lineRule="auto"/>
        <w:ind w:left="0" w:right="0" w:firstLine="560"/>
        <w:jc w:val="both"/>
      </w:pPr>
      <w:r>
        <w:rPr>
          <w:color w:val="000000"/>
          <w:spacing w:val="0"/>
          <w:w w:val="100"/>
          <w:position w:val="0"/>
          <w:shd w:val="clear" w:color="auto" w:fill="auto"/>
          <w:lang w:val="ru-RU" w:eastAsia="ru-RU" w:bidi="ru-RU"/>
        </w:rPr>
        <w:t>. Обязательное для исполнения предписание об устранении нарушений законодательства о контрактной системе Заказчику не выдавать, поскольку по результатам закупки 26.09.2024 заключен контракт № 1770341098024000055.</w:t>
      </w:r>
    </w:p>
    <w:p>
      <w:pPr>
        <w:pStyle w:val="Style5"/>
        <w:keepNext w:val="0"/>
        <w:keepLines w:val="0"/>
        <w:widowControl w:val="0"/>
        <w:numPr>
          <w:ilvl w:val="0"/>
          <w:numId w:val="7"/>
        </w:numPr>
        <w:shd w:val="clear" w:color="auto" w:fill="auto"/>
        <w:tabs>
          <w:tab w:pos="867" w:val="left"/>
        </w:tabs>
        <w:bidi w:val="0"/>
        <w:spacing w:before="0" w:after="280" w:line="223" w:lineRule="auto"/>
        <w:ind w:left="0" w:right="0" w:firstLine="5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23" w:lineRule="auto"/>
        <w:ind w:left="0" w:right="0" w:firstLine="5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2" w:bottom="1340" w:left="1106" w:header="0" w:footer="3" w:gutter="0"/>
          <w:cols w:space="720"/>
          <w:noEndnote/>
          <w:rtlGutter w:val="0"/>
          <w:docGrid w:linePitch="360"/>
        </w:sectPr>
      </w:pPr>
      <w:r>
        <mc:AlternateContent>
          <mc:Choice Requires="wps">
            <w:drawing>
              <wp:anchor distT="330200" distB="356870" distL="0" distR="0" simplePos="0" relativeHeight="125829380" behindDoc="0" locked="0" layoutInCell="1" allowOverlap="1">
                <wp:simplePos x="0" y="0"/>
                <wp:positionH relativeFrom="page">
                  <wp:posOffset>735965</wp:posOffset>
                </wp:positionH>
                <wp:positionV relativeFrom="paragraph">
                  <wp:posOffset>330200</wp:posOffset>
                </wp:positionV>
                <wp:extent cx="1850390" cy="252730"/>
                <wp:wrapTopAndBottom/>
                <wp:docPr id="13" name="Shape 13"/>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26.pt;width:145.70000000000002pt;height:19.900000000000002pt;z-index:-125829373;mso-wrap-distance-left:0;mso-wrap-distance-top:26.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2" behindDoc="0" locked="0" layoutInCell="1" allowOverlap="1">
            <wp:simplePos x="0" y="0"/>
            <wp:positionH relativeFrom="page">
              <wp:posOffset>3091815</wp:posOffset>
            </wp:positionH>
            <wp:positionV relativeFrom="paragraph">
              <wp:posOffset>367030</wp:posOffset>
            </wp:positionV>
            <wp:extent cx="389890" cy="57277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3588385</wp:posOffset>
                </wp:positionH>
                <wp:positionV relativeFrom="paragraph">
                  <wp:posOffset>805815</wp:posOffset>
                </wp:positionV>
                <wp:extent cx="1276985" cy="103505"/>
                <wp:wrapNone/>
                <wp:docPr id="17" name="Shape 17"/>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82.55000000000001pt;margin-top:63.450000000000003pt;width:100.5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3542665</wp:posOffset>
                </wp:positionH>
                <wp:positionV relativeFrom="paragraph">
                  <wp:posOffset>495300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60606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8.94999999999999pt;margin-top:39.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60606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870" distL="0" distR="0" simplePos="0" relativeHeight="125829383" behindDoc="0" locked="0" layoutInCell="1" allowOverlap="1">
                <wp:simplePos x="0" y="0"/>
                <wp:positionH relativeFrom="page">
                  <wp:posOffset>6335395</wp:posOffset>
                </wp:positionH>
                <wp:positionV relativeFrom="paragraph">
                  <wp:posOffset>330200</wp:posOffset>
                </wp:positionV>
                <wp:extent cx="880745" cy="252730"/>
                <wp:wrapTopAndBottom/>
                <wp:docPr id="21" name="Shape 21"/>
                <a:graphic xmlns:a="http://schemas.openxmlformats.org/drawingml/2006/main">
                  <a:graphicData uri="http://schemas.microsoft.com/office/word/2010/wordprocessingShape">
                    <wps:wsp>
                      <wps:cNvSpPr txBox="1"/>
                      <wps:spPr>
                        <a:xfrm>
                          <a:ext cx="880745"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47" type="#_x0000_t202" style="position:absolute;margin-left:498.85000000000002pt;margin-top:26.pt;width:69.350000000000009pt;height:19.900000000000002pt;z-index:-125829370;mso-wrap-distance-left:0;mso-wrap-distance-top:26.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F7F7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0084Е434Е5152Г57С032С1780ВА4А68226</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12.03.2024 </w:t>
      </w:r>
      <w:r>
        <w:rPr>
          <w:color w:val="7F7F7F"/>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40" w:line="240" w:lineRule="auto"/>
        <w:ind w:left="0" w:right="0" w:firstLine="860"/>
        <w:jc w:val="left"/>
      </w:pPr>
      <w:r>
        <w:drawing>
          <wp:anchor distT="0" distB="0" distL="114300" distR="1903730" simplePos="0" relativeHeight="125829385" behindDoc="0" locked="0" layoutInCell="1" allowOverlap="1">
            <wp:simplePos x="0" y="0"/>
            <wp:positionH relativeFrom="page">
              <wp:posOffset>3091815</wp:posOffset>
            </wp:positionH>
            <wp:positionV relativeFrom="paragraph">
              <wp:posOffset>25400</wp:posOffset>
            </wp:positionV>
            <wp:extent cx="389890" cy="57277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3588385</wp:posOffset>
                </wp:positionH>
                <wp:positionV relativeFrom="paragraph">
                  <wp:posOffset>464185</wp:posOffset>
                </wp:positionV>
                <wp:extent cx="1276985" cy="100330"/>
                <wp:wrapNone/>
                <wp:docPr id="25" name="Shape 25"/>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2.55000000000001pt;margin-top:36.550000000000004pt;width:100.55pt;height:7.90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3542665</wp:posOffset>
                </wp:positionH>
                <wp:positionV relativeFrom="paragraph">
                  <wp:posOffset>150495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8.94999999999999pt;margin-top:11.85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Мартьянова Елена Дмитриевна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0092302А1Е2Е82694604ЕЕР772202557ЕЕ</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05.12.2023 по 27.02.2025</w:t>
      </w:r>
    </w:p>
    <w:p>
      <w:pPr>
        <w:pStyle w:val="Style5"/>
        <w:keepNext w:val="0"/>
        <w:keepLines w:val="0"/>
        <w:widowControl w:val="0"/>
        <w:shd w:val="clear" w:color="auto" w:fill="auto"/>
        <w:bidi w:val="0"/>
        <w:spacing w:before="0" w:after="640" w:line="240" w:lineRule="auto"/>
        <w:ind w:left="0" w:right="0" w:firstLine="860"/>
        <w:jc w:val="left"/>
      </w:pPr>
      <w:r>
        <w:drawing>
          <wp:anchor distT="0" distB="0" distL="114300" distR="1903730" simplePos="0" relativeHeight="125829386" behindDoc="0" locked="0" layoutInCell="1" allowOverlap="1">
            <wp:simplePos x="0" y="0"/>
            <wp:positionH relativeFrom="page">
              <wp:posOffset>3091815</wp:posOffset>
            </wp:positionH>
            <wp:positionV relativeFrom="paragraph">
              <wp:posOffset>25400</wp:posOffset>
            </wp:positionV>
            <wp:extent cx="389890" cy="57277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3588385</wp:posOffset>
                </wp:positionH>
                <wp:positionV relativeFrom="paragraph">
                  <wp:posOffset>461010</wp:posOffset>
                </wp:positionV>
                <wp:extent cx="1283335" cy="103505"/>
                <wp:wrapNone/>
                <wp:docPr id="31" name="Shape 3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2.55000000000001pt;margin-top:36.300000000000004pt;width:101.05pt;height:8.15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3542665</wp:posOffset>
                </wp:positionH>
                <wp:positionV relativeFrom="paragraph">
                  <wp:posOffset>150495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8.94999999999999pt;margin-top:11.85pt;width:135.84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00ГЗВ71 218Е970424В4041С7997434Г304</w:t>
      </w:r>
    </w:p>
    <w:p>
      <w:pPr>
        <w:pStyle w:val="Style23"/>
        <w:keepNext w:val="0"/>
        <w:keepLines w:val="0"/>
        <w:widowControl w:val="0"/>
        <w:shd w:val="clear" w:color="auto" w:fill="auto"/>
        <w:bidi w:val="0"/>
        <w:spacing w:before="0" w:after="21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19.09.2024 </w:t>
      </w:r>
      <w:r>
        <w:rPr>
          <w:color w:val="7F7F7F"/>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734695</wp:posOffset>
              </wp:positionH>
              <wp:positionV relativeFrom="page">
                <wp:posOffset>10107295</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2024-46637</w:t>
                          </w:r>
                        </w:p>
                      </w:txbxContent>
                    </wps:txbx>
                    <wps:bodyPr wrap="none" lIns="0" tIns="0" rIns="0" bIns="0">
                      <a:spAutoFit/>
                    </wps:bodyPr>
                  </wps:wsp>
                </a:graphicData>
              </a:graphic>
            </wp:anchor>
          </w:drawing>
        </mc:Choice>
        <mc:Fallback>
          <w:pict>
            <v:shape id="_x0000_s1031" type="#_x0000_t202" style="position:absolute;margin-left:57.850000000000001pt;margin-top:795.85000000000002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2024-46637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2024-46637</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3931920</wp:posOffset>
              </wp:positionH>
              <wp:positionV relativeFrom="page">
                <wp:posOffset>476250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60000000000002pt;margin-top:37.5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62626"/>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06060"/>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Основной текст (3)"/>
    <w:basedOn w:val="Normal"/>
    <w:link w:val="CharStyle8"/>
    <w:pPr>
      <w:widowControl w:val="0"/>
      <w:shd w:val="clear" w:color="auto" w:fill="auto"/>
      <w:spacing w:after="100"/>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11">
    <w:name w:val="Заголовок №2"/>
    <w:basedOn w:val="Normal"/>
    <w:link w:val="CharStyle12"/>
    <w:pPr>
      <w:widowControl w:val="0"/>
      <w:shd w:val="clear" w:color="auto" w:fill="auto"/>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23">
    <w:name w:val="Основной текст (2)"/>
    <w:basedOn w:val="Normal"/>
    <w:link w:val="CharStyle24"/>
    <w:pPr>
      <w:widowControl w:val="0"/>
      <w:shd w:val="clear" w:color="auto" w:fill="auto"/>
      <w:ind w:left="3840"/>
    </w:pPr>
    <w:rPr>
      <w:rFonts w:ascii="Arial" w:eastAsia="Arial" w:hAnsi="Arial" w:cs="Arial"/>
      <w:b w:val="0"/>
      <w:bCs w:val="0"/>
      <w:i w:val="0"/>
      <w:iCs w:val="0"/>
      <w:smallCaps w:val="0"/>
      <w:strike w:val="0"/>
      <w:color w:val="606060"/>
      <w:sz w:val="12"/>
      <w:szCs w:val="12"/>
      <w:u w:val="none"/>
    </w:rPr>
  </w:style>
  <w:style w:type="paragraph" w:customStyle="1" w:styleId="Style29">
    <w:name w:val="Основной текст (4)"/>
    <w:basedOn w:val="Normal"/>
    <w:link w:val="CharStyle30"/>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