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телефакс (4742) 27-14-82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 §оу.ги 11йр://11ре1бк.Га8.доу.ги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ИП/6243/2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color w:val="476199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 ко@8ЪегЪапк-а81.ги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Тербунского муниципального района Липецкой области Российской Федерации 399540, Липецкая обл., Тербунский р-н, с. Тербуны, ул. Ленина, д. 84 1егЪипу@а4т1г.Пре1:8к.ги,хакирк@а4т1г. Нре1зк.ги, 4оНоп4@а4т1г.Пре1: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661" w:bottom="1231" w:left="1140" w:header="0" w:footer="3" w:gutter="0"/>
          <w:pgNumType w:start="1"/>
          <w:cols w:num="2" w:space="720" w:equalWidth="0">
            <w:col w:w="4224" w:space="1042"/>
            <w:col w:w="483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«Центр компетенций централизованного бухгалтерского учета и муниципальных закупок Тербунского муниципального района Липецкой области" сЬит/1е1Ъ1ту@1паП.П1</w:t>
      </w:r>
    </w:p>
    <w:p>
      <w:pPr>
        <w:widowControl w:val="0"/>
        <w:spacing w:line="191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№048/06/106-867/2024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6188710</wp:posOffset>
                </wp:positionH>
                <wp:positionV relativeFrom="paragraph">
                  <wp:posOffset>12700</wp:posOffset>
                </wp:positionV>
                <wp:extent cx="743585" cy="2501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35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7.30000000000001pt;margin-top:1.pt;width:58.550000000000004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 сентября 2024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30.09.2024.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02.10.2024.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 Т.Н. Ролдугина — начальник отдела контроля закупок и торгов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Т.С. Рябкова — заместитель начальника отдела контроля заку</w:t>
        <w:softHyphen/>
        <w:t>пок и торгов,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«Вектор» на действия комиссии МКУ "Центр компетенций централизованного бухгалтерского учета и муниципальных закупок Тербунского муниципального района Липецкой области" при проведении открытого конкурса в электронной форме на ремонт асфальтобетонного покрытия дорог общего пользования местного значения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8"/>
          <w:szCs w:val="28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7"/>
        </w:rPr>
        <w:t>расположенных в границах Тербунского муниципального района Липецкой области (реестровый номер 0846600000724000054) и проведения внеплановой проверки по соблюдению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№048/06/106- 867/2024 от 30.09.2024, в соответствии с ч.22 ст.99 Закона о контрактной системе,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Заказчику- администрации Тербунского муниципального района Липецкой области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10.10.2024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процедуру заключения контракта в ЕИС с победителем открытого конкурса в электронной форме.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МКУ "Центр компетенций централизованного бухгалтерского учета и муниципальных закупок Тербунского муниципального района Липецкой области"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14.10.2024: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0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отменить протоколы </w:t>
      </w:r>
      <w:r>
        <w:fldChar w:fldCharType="begin"/>
      </w:r>
      <w:r>
        <w:rPr/>
        <w:instrText> HYPERLINK "https://zakupki.gov.ru/epz/order/notice/ok20/view/protocol/protocol-change-info.html?regNumber=0846600000724000054&amp;protocolId=46270213"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рассмотрения и оценки вторых частей заявок на участие в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"https://zakupki.gov.ru/epz/order/notice/ok20/view/protocol/protocol-change-info.html?regNumber=0846600000724000054&amp;protocolId=46270213"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открытом конкурсе в электронной форме от 19.09.2024 №ПРО112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подведения итогов определения поставщика (подрядчика, исполнителя) от</w:t>
      </w:r>
      <w:r>
        <w:fldChar w:fldCharType="begin"/>
      </w:r>
      <w:r>
        <w:rPr/>
        <w:instrText> HYPERLINK "https://zakupki.gov.ru/epz/order/notice/ok20/view/protocol/protocol-main-info.html?regNumber=0846600000724000054&amp;protocolId=46271343"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19.09.2024 №ИЭОК1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принятые в ходе проведения открытого конкурса в электронной форме на ремонт асфальтобетонного покрытия дорог общего пользования местного значения расположенных в границах Тербунского муниципального района Липецкой области (реестровый номер 0846600000724000054) и разместить в ЕИС информацию об их отмене;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0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осуществить рассмотрение и оценку вторых частей заявок на участие в открытом конкурсе в электронной форме, а также подведение итогов определения поставщика (подрядчика, исполнителя), в соответствии с требованиями Закона о контрактной системе и с учетом выводов, содержащихся в решении Комиссии Липецкого УФАС России №048/06/106-867/2024 от 30.09.2024.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площадки- АО «Сбербанк-АСТ»,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14.10.2024: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обеспечить техническую возможность отмены уполномоченным учреждением протоколов </w:t>
      </w:r>
      <w:r>
        <w:fldChar w:fldCharType="begin"/>
      </w:r>
      <w:r>
        <w:rPr/>
        <w:instrText> HYPERLINK "https://zakupki.gov.ru/epz/order/notice/ok20/view/protocol/protocol-change-info.html?regNumber=0846600000724000054&amp;protocolId=46270213"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рассмотрения и оценки вторых частей заявок на участие в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"https://zakupki.gov.ru/epz/order/notice/ok20/view/protocol/protocol-change-info.html?regNumber=0846600000724000054&amp;protocolId=46270213"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открытом конкурсе в электронной форме от 19.09.2024 №ПРО112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подведения итогов определения поставщика (подрядчика, исполнителя) от</w:t>
      </w:r>
      <w:r>
        <w:fldChar w:fldCharType="begin"/>
      </w:r>
      <w:r>
        <w:rPr/>
        <w:instrText> HYPERLINK "https://zakupki.gov.ru/epz/order/notice/ok20/view/protocol/protocol-main-info.html?regNumber=0846600000724000054&amp;protocolId=46271343"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19.09.2024 №ИЭОК1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закупке об отмене протоколов, принятых в ходе проведения открытого конкурса в электронной форме.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совершить иные действия по исполнению предписания в пределах своих полномочий.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уполномоченному учреждению, оператору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трехдневный срок с момента исполнения настоящего предписания в полном объеме уведомить об этом антимонопольный орган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(с приложением копий документов, подтверждающих исполнение предписания).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34" w:bottom="1231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192405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908175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817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950000000000003pt;margin-top:26.pt;width:150.25pt;height:19.900000000000002pt;z-index:-125829373;mso-wrap-distance-left:0;mso-wrap-distance-top:26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7990" distB="0" distL="0" distR="1816735" simplePos="0" relativeHeight="125829382" behindDoc="0" locked="0" layoutInCell="1" allowOverlap="1">
            <wp:simplePos x="0" y="0"/>
            <wp:positionH relativeFrom="page">
              <wp:posOffset>2903220</wp:posOffset>
            </wp:positionH>
            <wp:positionV relativeFrom="paragraph">
              <wp:posOffset>427990</wp:posOffset>
            </wp:positionV>
            <wp:extent cx="292735" cy="34734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3287395</wp:posOffset>
                </wp:positionH>
                <wp:positionV relativeFrom="paragraph">
                  <wp:posOffset>495300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56565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8.85000000000002pt;margin-top:39.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56565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192405" distL="0" distR="0" simplePos="0" relativeHeight="125829383" behindDoc="0" locked="0" layoutInCell="1" allowOverlap="1">
                <wp:simplePos x="0" y="0"/>
                <wp:positionH relativeFrom="page">
                  <wp:posOffset>6127750</wp:posOffset>
                </wp:positionH>
                <wp:positionV relativeFrom="paragraph">
                  <wp:posOffset>330200</wp:posOffset>
                </wp:positionV>
                <wp:extent cx="1063625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2.5pt;margin-top:26.pt;width:83.75pt;height:19.900000000000002pt;z-index:-125829370;mso-wrap-distance-left:0;mso-wrap-distance-top:26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75ВСЭ61С51608АВЕ1</w:t>
      </w: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>АА67874Е2Е2Э9Е9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>03.10.2023 по 26.12.2024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70" w:line="240" w:lineRule="auto"/>
        <w:ind w:left="0" w:right="0" w:firstLine="0"/>
        <w:jc w:val="left"/>
      </w:pPr>
      <w:r>
        <w:drawing>
          <wp:anchor distT="103505" distB="0" distL="114300" distR="4110355" simplePos="0" relativeHeight="125829385" behindDoc="0" locked="0" layoutInCell="1" allowOverlap="1">
            <wp:simplePos x="0" y="0"/>
            <wp:positionH relativeFrom="page">
              <wp:posOffset>2903220</wp:posOffset>
            </wp:positionH>
            <wp:positionV relativeFrom="paragraph">
              <wp:posOffset>116205</wp:posOffset>
            </wp:positionV>
            <wp:extent cx="292735" cy="347345"/>
            <wp:wrapSquare wrapText="lef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3287395</wp:posOffset>
                </wp:positionH>
                <wp:positionV relativeFrom="paragraph">
                  <wp:posOffset>180340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8.85000000000002pt;margin-top:14.2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98120" distL="3229610" distR="114300" simplePos="0" relativeHeight="125829386" behindDoc="0" locked="0" layoutInCell="1" allowOverlap="1">
                <wp:simplePos x="0" y="0"/>
                <wp:positionH relativeFrom="page">
                  <wp:posOffset>6018530</wp:posOffset>
                </wp:positionH>
                <wp:positionV relativeFrom="paragraph">
                  <wp:posOffset>12700</wp:posOffset>
                </wp:positionV>
                <wp:extent cx="1173480" cy="25273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3.90000000000003pt;margin-top:1.pt;width:92.400000000000006pt;height:19.900000000000002pt;z-index:-125829367;mso-wrap-distance-left:254.30000000000001pt;mso-wrap-distance-right:9.pt;mso-wrap-distance-bottom:15.6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18.03.2024 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11.06.2025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88900" distB="200660" distL="0" distR="0" simplePos="0" relativeHeight="12582938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25285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950000000000003pt;margin-top:7.pt;width:98.650000000000006pt;height:19.699999999999999pt;z-index:-125829365;mso-wrap-distance-left:0;mso-wrap-distance-top:7.pt;mso-wrap-distance-right:0;mso-wrap-distance-bottom:15.8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2405" distB="0" distL="0" distR="1816735" simplePos="0" relativeHeight="125829390" behindDoc="0" locked="0" layoutInCell="1" allowOverlap="1">
            <wp:simplePos x="0" y="0"/>
            <wp:positionH relativeFrom="page">
              <wp:posOffset>2903220</wp:posOffset>
            </wp:positionH>
            <wp:positionV relativeFrom="paragraph">
              <wp:posOffset>192405</wp:posOffset>
            </wp:positionV>
            <wp:extent cx="292735" cy="34734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3287395</wp:posOffset>
                </wp:positionH>
                <wp:positionV relativeFrom="paragraph">
                  <wp:posOffset>259715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56565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8.85000000000002pt;margin-top:20.449999999999999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56565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00660" distL="0" distR="0" simplePos="0" relativeHeight="125829391" behindDoc="0" locked="0" layoutInCell="1" allowOverlap="1">
                <wp:simplePos x="0" y="0"/>
                <wp:positionH relativeFrom="page">
                  <wp:posOffset>6228715</wp:posOffset>
                </wp:positionH>
                <wp:positionV relativeFrom="paragraph">
                  <wp:posOffset>88900</wp:posOffset>
                </wp:positionV>
                <wp:extent cx="963295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90.44999999999999pt;margin-top:7.pt;width:75.850000000000009pt;height:19.699999999999999pt;z-index:-125829362;mso-wrap-distance-left:0;mso-wrap-distance-top:7.pt;mso-wrap-distance-right:0;mso-wrap-distance-bottom:15.8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4ЕАС8ВЗА6В794913ВЕ30С1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Ю87С737Е2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19.03.2024 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8633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63690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2024-8431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50000000000001pt;margin-top:788.70000000000005pt;width:50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2024-8431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3690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2024-8431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0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2024-8431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Подпись к картинке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3">
    <w:name w:val="Основной текст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393939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7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4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2">
    <w:name w:val="Основной текст (4)"/>
    <w:basedOn w:val="Normal"/>
    <w:link w:val="CharStyle23"/>
    <w:pPr>
      <w:widowControl w:val="0"/>
      <w:shd w:val="clear" w:color="auto" w:fill="auto"/>
      <w:spacing w:after="9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4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9393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