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1" w:h="475" w:wrap="none" w:hAnchor="page" w:x="1602"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framePr w:w="3221" w:h="475" w:wrap="none" w:hAnchor="page" w:x="1602"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framePr w:w="2611" w:h="394" w:wrap="none" w:hAnchor="page" w:x="643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"ДС № 68 ДЗМ</w:t>
      </w:r>
    </w:p>
    <w:p>
      <w:pPr>
        <w:widowControl w:val="0"/>
        <w:spacing w:after="570" w:line="1" w:lineRule="exact"/>
      </w:pPr>
    </w:p>
    <w:p>
      <w:pPr>
        <w:widowControl w:val="0"/>
        <w:spacing w:line="1" w:lineRule="exac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536"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1595755</wp:posOffset>
                </wp:positionH>
                <wp:positionV relativeFrom="paragraph">
                  <wp:posOffset>76200</wp:posOffset>
                </wp:positionV>
                <wp:extent cx="895985" cy="152400"/>
                <wp:wrapSquare wrapText="bothSides"/>
                <wp:docPr id="5" name="Shape 5"/>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wps:txbx>
                      <wps:bodyPr wrap="none" lIns="0" tIns="0" rIns="0" bIns="0">
                        <a:noAutoFit/>
                      </wps:bodyPr>
                    </wps:wsp>
                  </a:graphicData>
                </a:graphic>
              </wp:anchor>
            </w:drawing>
          </mc:Choice>
          <mc:Fallback>
            <w:pict>
              <v:shape id="_x0000_s1031" type="#_x0000_t202" style="position:absolute;margin-left:125.65000000000001pt;margin-top:6.pt;width:70.549999999999997pt;height:12.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162" w:right="536" w:bottom="621" w:left="3924" w:header="0" w:footer="3" w:gutter="0"/>
          <w:cols w:space="720"/>
          <w:noEndnote/>
          <w:rtlGutter w:val="0"/>
          <w:docGrid w:linePitch="360"/>
        </w:sectPr>
      </w:pPr>
      <w:r>
        <w:rPr>
          <w:color w:val="000000"/>
          <w:spacing w:val="0"/>
          <w:w w:val="100"/>
          <w:position w:val="0"/>
          <w:shd w:val="clear" w:color="auto" w:fill="auto"/>
          <w:lang w:val="ru-RU" w:eastAsia="ru-RU" w:bidi="ru-RU"/>
        </w:rPr>
        <w:t>Со1хк|1&lt;а1о\лМА@/с1га\\ то8.П1</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1162" w:right="0" w:bottom="649" w:left="0" w:header="0" w:footer="3" w:gutter="0"/>
          <w:cols w:space="720"/>
          <w:noEndnote/>
          <w:rtlGutter w:val="0"/>
          <w:docGrid w:linePitch="360"/>
        </w:sectPr>
      </w:pPr>
    </w:p>
    <w:p>
      <w:pPr>
        <w:pStyle w:val="Style2"/>
        <w:keepNext w:val="0"/>
        <w:keepLines w:val="0"/>
        <w:framePr w:w="1138" w:h="240" w:wrap="none" w:vAnchor="text" w:hAnchor="page" w:x="2653"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5"/>
        <w:keepNext w:val="0"/>
        <w:keepLines w:val="0"/>
        <w:framePr w:w="3082" w:h="360" w:wrap="none" w:vAnchor="text" w:hAnchor="page" w:x="6445" w:y="68"/>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ООО «БРОКЕР ГРУПП»</w:t>
      </w:r>
    </w:p>
    <w:p>
      <w:pPr>
        <w:widowControl w:val="0"/>
        <w:spacing w:after="426"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0" behindDoc="0" locked="0" layoutInCell="1" allowOverlap="1">
                <wp:simplePos x="0" y="0"/>
                <wp:positionH relativeFrom="page">
                  <wp:posOffset>1260475</wp:posOffset>
                </wp:positionH>
                <wp:positionV relativeFrom="paragraph">
                  <wp:posOffset>12700</wp:posOffset>
                </wp:positionV>
                <wp:extent cx="1557655" cy="292735"/>
                <wp:wrapTopAndBottom/>
                <wp:docPr id="7" name="Shape 7"/>
                <a:graphic xmlns:a="http://schemas.openxmlformats.org/drawingml/2006/main">
                  <a:graphicData uri="http://schemas.microsoft.com/office/word/2010/wordprocessingShape">
                    <wps:wsp>
                      <wps:cNvSpPr txBox="1"/>
                      <wps:spPr>
                        <a:xfrm>
                          <a:ext cx="1557655" cy="2927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wps:txbx>
                      <wps:bodyPr lIns="0" tIns="0" rIns="0" bIns="0">
                        <a:noAutoFit/>
                      </wps:bodyPr>
                    </wps:wsp>
                  </a:graphicData>
                </a:graphic>
              </wp:anchor>
            </w:drawing>
          </mc:Choice>
          <mc:Fallback>
            <w:pict>
              <v:shape id="_x0000_s1033" type="#_x0000_t202" style="position:absolute;margin-left:99.25pt;margin-top:1.pt;width:122.65000000000001pt;height:23.050000000000001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txbxContent>
                </v:textbox>
                <w10:wrap type="topAndBottom" anchorx="page"/>
              </v:shape>
            </w:pict>
          </mc:Fallback>
        </mc:AlternateConten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03.10.2024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40891/24</w:t>
      </w:r>
      <w:bookmarkEnd w:id="0"/>
    </w:p>
    <w:p>
      <w:pPr>
        <w:pStyle w:val="Style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оооЛепдег.Ъгокег77@дтай.сот</w:t>
      </w:r>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62" w:right="1721" w:bottom="621" w:left="1269" w:header="0" w:footer="3" w:gutter="0"/>
          <w:cols w:num="2" w:space="1316"/>
          <w:noEndnote/>
          <w:rtlGutter w:val="0"/>
          <w:docGrid w:linePitch="360"/>
        </w:sectPr>
      </w:pPr>
      <w:r>
        <w:rPr>
          <w:color w:val="000000"/>
          <w:spacing w:val="0"/>
          <w:w w:val="100"/>
          <w:position w:val="0"/>
          <w:shd w:val="clear" w:color="auto" w:fill="auto"/>
          <w:lang w:val="ru-RU" w:eastAsia="ru-RU" w:bidi="ru-RU"/>
        </w:rPr>
        <w:t>АО «ЕЭТП»</w:t>
      </w:r>
    </w:p>
    <w:p>
      <w:pPr>
        <w:widowControl w:val="0"/>
        <w:spacing w:line="59" w:lineRule="exact"/>
        <w:rPr>
          <w:sz w:val="5"/>
          <w:szCs w:val="5"/>
        </w:rPr>
      </w:pPr>
    </w:p>
    <w:p>
      <w:pPr>
        <w:widowControl w:val="0"/>
        <w:spacing w:line="1" w:lineRule="exact"/>
        <w:sectPr>
          <w:footnotePr>
            <w:pos w:val="pageBottom"/>
            <w:numFmt w:val="decimal"/>
            <w:numRestart w:val="continuous"/>
          </w:footnotePr>
          <w:type w:val="continuous"/>
          <w:pgSz w:w="11900" w:h="16840"/>
          <w:pgMar w:top="1099" w:right="0" w:bottom="722" w:left="0" w:header="0" w:footer="3" w:gutter="0"/>
          <w:cols w:space="720"/>
          <w:noEndnote/>
          <w:rtlGutter w:val="0"/>
          <w:docGrid w:linePitch="360"/>
        </w:sectPr>
      </w:pPr>
    </w:p>
    <w:p>
      <w:pPr>
        <w:pStyle w:val="Style5"/>
        <w:keepNext w:val="0"/>
        <w:keepLines w:val="0"/>
        <w:widowControl w:val="0"/>
        <w:shd w:val="clear" w:color="auto" w:fill="auto"/>
        <w:bidi w:val="0"/>
        <w:spacing w:before="0" w:after="1480" w:line="240" w:lineRule="auto"/>
        <w:ind w:left="4640" w:right="0" w:firstLine="0"/>
        <w:jc w:val="both"/>
      </w:pPr>
      <w:r>
        <mc:AlternateContent>
          <mc:Choice Requires="wps">
            <w:drawing>
              <wp:anchor distT="0" distB="0" distL="114300" distR="114300" simplePos="0" relativeHeight="125829382" behindDoc="0" locked="0" layoutInCell="1" allowOverlap="1">
                <wp:simplePos x="0" y="0"/>
                <wp:positionH relativeFrom="page">
                  <wp:posOffset>723900</wp:posOffset>
                </wp:positionH>
                <wp:positionV relativeFrom="paragraph">
                  <wp:posOffset>12700</wp:posOffset>
                </wp:positionV>
                <wp:extent cx="311150" cy="152400"/>
                <wp:wrapSquare wrapText="right"/>
                <wp:docPr id="9" name="Shape 9"/>
                <a:graphic xmlns:a="http://schemas.openxmlformats.org/drawingml/2006/main">
                  <a:graphicData uri="http://schemas.microsoft.com/office/word/2010/wordprocessingShape">
                    <wps:wsp>
                      <wps:cNvSpPr txBox="1"/>
                      <wps:spPr>
                        <a:xfrm>
                          <a:ext cx="31115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wps:txbx>
                      <wps:bodyPr wrap="none" lIns="0" tIns="0" rIns="0" bIns="0">
                        <a:noAutoFit/>
                      </wps:bodyPr>
                    </wps:wsp>
                  </a:graphicData>
                </a:graphic>
              </wp:anchor>
            </w:drawing>
          </mc:Choice>
          <mc:Fallback>
            <w:pict>
              <v:shape id="_x0000_s1035" type="#_x0000_t202" style="position:absolute;margin-left:57.pt;margin-top:1.pt;width:24.5pt;height:12.pt;z-index:-12582937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txbxContent>
                </v:textbox>
                <w10:wrap type="square" side="right" anchorx="page"/>
              </v:shape>
            </w:pict>
          </mc:Fallback>
        </mc:AlternateContent>
      </w:r>
      <w:r>
        <w:rPr>
          <w:color w:val="000000"/>
          <w:spacing w:val="0"/>
          <w:w w:val="100"/>
          <w:position w:val="0"/>
          <w:shd w:val="clear" w:color="auto" w:fill="auto"/>
          <w:lang w:val="ru-RU" w:eastAsia="ru-RU" w:bidi="ru-RU"/>
        </w:rPr>
        <w:t>тГо@го8е11югд.ги</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077/06/106-13274/2024 о нарушении</w:t>
        <w:br/>
      </w:r>
      <w:r>
        <w:rPr>
          <w:b/>
          <w:bCs/>
          <w:color w:val="000000"/>
          <w:spacing w:val="0"/>
          <w:w w:val="100"/>
          <w:position w:val="0"/>
          <w:shd w:val="clear" w:color="auto" w:fill="auto"/>
          <w:lang w:val="ru-RU" w:eastAsia="ru-RU" w:bidi="ru-RU"/>
        </w:rPr>
        <w:t>законодательства о контрактной системе</w:t>
      </w:r>
    </w:p>
    <w:p>
      <w:pPr>
        <w:pStyle w:val="Style5"/>
        <w:keepNext w:val="0"/>
        <w:keepLines w:val="0"/>
        <w:widowControl w:val="0"/>
        <w:shd w:val="clear" w:color="auto" w:fill="auto"/>
        <w:bidi w:val="0"/>
        <w:spacing w:before="0" w:after="26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6393180</wp:posOffset>
                </wp:positionH>
                <wp:positionV relativeFrom="paragraph">
                  <wp:posOffset>38100</wp:posOffset>
                </wp:positionV>
                <wp:extent cx="798830" cy="259080"/>
                <wp:wrapSquare wrapText="left"/>
                <wp:docPr id="11" name="Shape 11"/>
                <a:graphic xmlns:a="http://schemas.openxmlformats.org/drawingml/2006/main">
                  <a:graphicData uri="http://schemas.microsoft.com/office/word/2010/wordprocessingShape">
                    <wps:wsp>
                      <wps:cNvSpPr txBox="1"/>
                      <wps:spPr>
                        <a:xfrm>
                          <a:ext cx="798830" cy="2590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7" type="#_x0000_t202" style="position:absolute;margin-left:503.40000000000003pt;margin-top:3.pt;width:62.899999999999999pt;height:20.400000000000002pt;z-index:-125829369;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30.09.2024</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tabs>
          <w:tab w:pos="6806" w:val="left"/>
          <w:tab w:pos="10214" w:val="right"/>
        </w:tabs>
        <w:bidi w:val="0"/>
        <w:spacing w:before="0" w:after="0"/>
        <w:ind w:left="0" w:right="0" w:firstLine="700"/>
        <w:jc w:val="both"/>
      </w:pPr>
      <w:r>
        <w:rPr>
          <w:color w:val="000000"/>
          <w:spacing w:val="0"/>
          <w:w w:val="100"/>
          <w:position w:val="0"/>
          <w:shd w:val="clear" w:color="auto" w:fill="auto"/>
          <w:lang w:val="ru-RU" w:eastAsia="ru-RU" w:bidi="ru-RU"/>
        </w:rPr>
        <w:t>Специалиста-эксперта отдела обжалования</w:t>
        <w:tab/>
        <w:t>государственных</w:t>
        <w:tab/>
        <w:t>закупок</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А.А. Леоновой,</w:t>
      </w:r>
    </w:p>
    <w:p>
      <w:pPr>
        <w:pStyle w:val="Style5"/>
        <w:keepNext w:val="0"/>
        <w:keepLines w:val="0"/>
        <w:widowControl w:val="0"/>
        <w:shd w:val="clear" w:color="auto" w:fill="auto"/>
        <w:tabs>
          <w:tab w:pos="6806" w:val="left"/>
          <w:tab w:pos="10214" w:val="right"/>
        </w:tabs>
        <w:bidi w:val="0"/>
        <w:spacing w:before="0" w:after="0"/>
        <w:ind w:left="0" w:right="0" w:firstLine="700"/>
        <w:jc w:val="both"/>
      </w:pPr>
      <w:r>
        <w:rPr>
          <w:color w:val="000000"/>
          <w:spacing w:val="0"/>
          <w:w w:val="100"/>
          <w:position w:val="0"/>
          <w:shd w:val="clear" w:color="auto" w:fill="auto"/>
          <w:lang w:val="ru-RU" w:eastAsia="ru-RU" w:bidi="ru-RU"/>
        </w:rPr>
        <w:t>Специалиста-эксперта отдела обжалования</w:t>
        <w:tab/>
        <w:t>государственных</w:t>
        <w:tab/>
        <w:t>закупок</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М.В. Сорбучевой,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при участии представителей: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«ДС № 68 ДЗМ»: Гордукаловой М.А. (по доверенности №б/н от 30.09.2024),</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ООО «БРОКЕР ГРУПП»,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5"/>
        <w:keepNext w:val="0"/>
        <w:keepLines w:val="0"/>
        <w:widowControl w:val="0"/>
        <w:shd w:val="clear" w:color="auto" w:fill="auto"/>
        <w:bidi w:val="0"/>
        <w:spacing w:before="0" w:after="260"/>
        <w:ind w:left="0" w:right="0" w:firstLine="700"/>
        <w:jc w:val="both"/>
      </w:pPr>
      <w:r>
        <w:rPr>
          <w:color w:val="000000"/>
          <w:spacing w:val="0"/>
          <w:w w:val="100"/>
          <w:position w:val="0"/>
          <w:shd w:val="clear" w:color="auto" w:fill="auto"/>
          <w:lang w:val="ru-RU" w:eastAsia="ru-RU" w:bidi="ru-RU"/>
        </w:rPr>
        <w:t>рассмотрев жалобу ООО «БРОКЕР ГРУПП» (далее — Заявитель) на действия ГБУЗ «ДС № 68 ДЗМ» (далее — Заказчик) при проведении открытого конкурса в электронной форме на право заключения контракта на поставку продуктов питания (горох, рис, ваниль, дрожжи, какао-порошок, лавровый лист, сосиски, пюре, печенье детское, творог детский, молоко детское, кефир, сыр, кофейный напиток, сок детский) для нужд ГБУЗ «ДС № 68 ДЗМ» в 2025 году (Закупка №</w:t>
      </w:r>
    </w:p>
    <w:p>
      <w:pPr>
        <w:pStyle w:val="Style15"/>
        <w:keepNext/>
        <w:keepLines/>
        <w:widowControl w:val="0"/>
        <w:shd w:val="clear" w:color="auto" w:fill="auto"/>
        <w:bidi w:val="0"/>
        <w:spacing w:before="0" w:line="240" w:lineRule="auto"/>
        <w:ind w:left="0" w:right="0"/>
        <w:jc w:val="both"/>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300"/>
        <w:ind w:left="0" w:right="0" w:firstLine="0"/>
        <w:jc w:val="both"/>
      </w:pPr>
      <w:r>
        <w:rPr>
          <w:color w:val="000000"/>
          <w:spacing w:val="0"/>
          <w:w w:val="100"/>
          <w:position w:val="0"/>
          <w:shd w:val="clear" w:color="auto" w:fill="auto"/>
          <w:lang w:val="ru-RU" w:eastAsia="ru-RU" w:bidi="ru-RU"/>
        </w:rPr>
        <w:t>0373200230524000130)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5"/>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указанного конкурса.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посредством функционала Единой информационной системы, Комиссия Управления установила следующее.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доводам жалобы Заказчиком, в нарушении ч.6 ст.31 Закона о контрактной системе, неправомерно установлено дополнительное требование к участникам закупки о наличии опыта исполнения участником закупки договора, предусматривающего выполнение работ по сохранению объектов культурного наследия (памятников истории и культуры) народов Российской Федерации (далее - объект культурного наследия), при которых затрагиваются конструктивные и другие характеристики надежности и безопасности таких объектов, цена оказанных услуг по которому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предусмотренного поз.1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5"/>
        <w:keepNext w:val="0"/>
        <w:keepLines w:val="0"/>
        <w:widowControl w:val="0"/>
        <w:shd w:val="clear" w:color="auto" w:fill="auto"/>
        <w:bidi w:val="0"/>
        <w:spacing w:before="0" w:after="300" w:line="295" w:lineRule="auto"/>
        <w:ind w:left="0" w:right="0" w:firstLine="720"/>
        <w:jc w:val="both"/>
        <w:rPr>
          <w:sz w:val="22"/>
          <w:szCs w:val="22"/>
        </w:rPr>
      </w:pPr>
      <w:r>
        <w:rPr>
          <w:color w:val="000000"/>
          <w:spacing w:val="0"/>
          <w:w w:val="100"/>
          <w:position w:val="0"/>
          <w:sz w:val="28"/>
          <w:szCs w:val="28"/>
          <w:shd w:val="clear" w:color="auto" w:fill="auto"/>
          <w:lang w:val="ru-RU" w:eastAsia="ru-RU" w:bidi="ru-RU"/>
        </w:rPr>
        <w:t xml:space="preserve">В силу ч.2 ст.31 Закона о контрактной системе Правительство Российской Федерации вправе устанавливать к участникам закупок отдельных видов товаров, </w:t>
      </w:r>
      <w:r>
        <w:rPr>
          <w:rFonts w:ascii="Cambria" w:eastAsia="Cambria" w:hAnsi="Cambria" w:cs="Cambria"/>
          <w:color w:val="000000"/>
          <w:spacing w:val="0"/>
          <w:w w:val="100"/>
          <w:position w:val="0"/>
          <w:sz w:val="22"/>
          <w:szCs w:val="22"/>
          <w:shd w:val="clear" w:color="auto" w:fill="auto"/>
          <w:lang w:val="ru-RU" w:eastAsia="ru-RU" w:bidi="ru-RU"/>
        </w:rPr>
        <w:t>2024-45820</w:t>
      </w:r>
    </w:p>
    <w:p>
      <w:pPr>
        <w:pStyle w:val="Style5"/>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работ, услуг дополнительные требования, в том числе к наличию:</w:t>
      </w:r>
    </w:p>
    <w:p>
      <w:pPr>
        <w:pStyle w:val="Style5"/>
        <w:keepNext w:val="0"/>
        <w:keepLines w:val="0"/>
        <w:widowControl w:val="0"/>
        <w:numPr>
          <w:ilvl w:val="0"/>
          <w:numId w:val="1"/>
        </w:numPr>
        <w:shd w:val="clear" w:color="auto" w:fill="auto"/>
        <w:tabs>
          <w:tab w:pos="1089" w:val="left"/>
        </w:tabs>
        <w:bidi w:val="0"/>
        <w:spacing w:before="0" w:after="0" w:line="254" w:lineRule="auto"/>
        <w:ind w:left="0" w:right="0" w:firstLine="72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5"/>
        <w:keepNext w:val="0"/>
        <w:keepLines w:val="0"/>
        <w:widowControl w:val="0"/>
        <w:numPr>
          <w:ilvl w:val="0"/>
          <w:numId w:val="1"/>
        </w:numPr>
        <w:shd w:val="clear" w:color="auto" w:fill="auto"/>
        <w:tabs>
          <w:tab w:pos="1099"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5"/>
        <w:keepNext w:val="0"/>
        <w:keepLines w:val="0"/>
        <w:widowControl w:val="0"/>
        <w:numPr>
          <w:ilvl w:val="0"/>
          <w:numId w:val="1"/>
        </w:numPr>
        <w:shd w:val="clear" w:color="auto" w:fill="auto"/>
        <w:tabs>
          <w:tab w:pos="1108"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5"/>
        <w:keepNext w:val="0"/>
        <w:keepLines w:val="0"/>
        <w:widowControl w:val="0"/>
        <w:numPr>
          <w:ilvl w:val="0"/>
          <w:numId w:val="1"/>
        </w:numPr>
        <w:shd w:val="clear" w:color="auto" w:fill="auto"/>
        <w:tabs>
          <w:tab w:pos="1104"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5"/>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постановлением № 2571.</w:t>
      </w:r>
    </w:p>
    <w:p>
      <w:pPr>
        <w:pStyle w:val="Style5"/>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Согласно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w:t>
      </w:r>
    </w:p>
    <w:p>
      <w:pPr>
        <w:pStyle w:val="Style5"/>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Вместе с этим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pPr>
        <w:pStyle w:val="Style5"/>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В соответствии с пп.«а» п.3 постановления № 2571 положения постановления применяются при проведении конкурентных способов определения поставщиков (подрядчиков, исполнителей), при этом:</w:t>
      </w:r>
    </w:p>
    <w:p>
      <w:pPr>
        <w:pStyle w:val="Style5"/>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позиция приложения к постановлению применяется с учетом положений п.3 постановления № 2571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w:t>
      </w:r>
    </w:p>
    <w:p>
      <w:pPr>
        <w:pStyle w:val="Style5"/>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позиция 1 приложения применяется в случае, если при осуществлении закупки начальная (максимальная) цена контракта превышает 500 тыс. рублей.</w:t>
      </w:r>
    </w:p>
    <w:p>
      <w:pPr>
        <w:pStyle w:val="Style5"/>
        <w:keepNext w:val="0"/>
        <w:keepLines w:val="0"/>
        <w:widowControl w:val="0"/>
        <w:shd w:val="clear" w:color="auto" w:fill="auto"/>
        <w:bidi w:val="0"/>
        <w:spacing w:before="0" w:after="0" w:line="262" w:lineRule="auto"/>
        <w:ind w:left="0" w:right="0" w:firstLine="720"/>
        <w:jc w:val="both"/>
        <w:rPr>
          <w:sz w:val="22"/>
          <w:szCs w:val="22"/>
        </w:rPr>
        <w:sectPr>
          <w:footnotePr>
            <w:pos w:val="pageBottom"/>
            <w:numFmt w:val="decimal"/>
            <w:numRestart w:val="continuous"/>
          </w:footnotePr>
          <w:type w:val="continuous"/>
          <w:pgSz w:w="11900" w:h="16840"/>
          <w:pgMar w:top="1099" w:right="539" w:bottom="722" w:left="110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 1 приложения к постановлению № 2571 при проведении конкурентных процедур по выполнению работ по сохранению объектов культурного наследия (памятников истории и культуры) народов Российской Федерации (далее - объект культурного наследия), при которых затрагиваются конструктивные и другие характеристики надежности и безопасности таких объектов, к участникам закупки устанавливаются дополнительные требования, </w:t>
      </w:r>
      <w:r>
        <w:rPr>
          <w:rFonts w:ascii="Cambria" w:eastAsia="Cambria" w:hAnsi="Cambria" w:cs="Cambria"/>
          <w:color w:val="000000"/>
          <w:spacing w:val="0"/>
          <w:w w:val="100"/>
          <w:position w:val="0"/>
          <w:sz w:val="22"/>
          <w:szCs w:val="22"/>
          <w:shd w:val="clear" w:color="auto" w:fill="auto"/>
          <w:lang w:val="ru-RU" w:eastAsia="ru-RU" w:bidi="ru-RU"/>
        </w:rPr>
        <w:t>2024-45820</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подтверждающиеся наличием опыта исполнения участником закупки договора, предусматривающего выполнение о текущему ремонту зданий, сооружений.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Наличие у участника закупки следующего опыта выполнения работ:</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1) опыт исполнения договора, предусматривающего выполнение работ по сохранению объектов культурного наследия, при которых затрагиваются конструктивные и другие характеристики надежности и безопасности таких объектов.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соответствии с извещением о проведении открытого конкурса в электронной форме от 05.09.2024 № 0373200230524000130 объектом закупки является поставка продуктов питания (горох, рис, ваниль, дрожжи, какао-порошок, лавровый лист, сосиски, пюре, печенье детское, творог детский, молоко детское, кефир, сыр, кофейный напиток, сок детский) для нужд ГБУЗ «ДС № 68 ДЗМ» в 2025 году, при этом начальная (максимальная) цена контракта составляет 2 628 302,39 рублей.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объектом закупки не являются работы по сохранению объектов культурного наследия (памятников истории и культуры) народов Российской Федерации (далее - объект культурного наследия), при которых затрагиваются конструктивные и другие характеристики надежности и безопасности таких объектов.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дополнительные требования по п.1 Приложения к Постановлению 2571 установлены в следствии технической ошибки, в то время как корректными дополнительными требованиями являются требования, предусмотренные п.33 Приложения к Постановлению 2571.</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ч.6 ст.31 Закона о контрактной системе, что содержит признаки состава административного правонарушения, ответственность за которое предусмотрена ч.4 ст.7.30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5"/>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1.Признать жалобу ООО «БРОКЕР ГРУПП» на действия ГБУЗ «ДС № 68 ДЗМ» обоснованной.</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2.Признать в действиях Заказчика нарушение ч.6 ст.31 Закона о контрактной системе.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5"/>
        <w:keepNext w:val="0"/>
        <w:keepLines w:val="0"/>
        <w:widowControl w:val="0"/>
        <w:shd w:val="clear" w:color="auto" w:fill="auto"/>
        <w:bidi w:val="0"/>
        <w:spacing w:before="0" w:after="240"/>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widowControl w:val="0"/>
        <w:spacing w:line="1" w:lineRule="exact"/>
        <w:sectPr>
          <w:headerReference w:type="default" r:id="rId9"/>
          <w:footerReference w:type="default" r:id="rId10"/>
          <w:footnotePr>
            <w:pos w:val="pageBottom"/>
            <w:numFmt w:val="decimal"/>
            <w:numRestart w:val="continuous"/>
          </w:footnotePr>
          <w:pgSz w:w="11900" w:h="16840"/>
          <w:pgMar w:top="1162" w:right="531" w:bottom="1541" w:left="1101" w:header="0" w:footer="3" w:gutter="0"/>
          <w:cols w:space="720"/>
          <w:noEndnote/>
          <w:rtlGutter w:val="0"/>
          <w:docGrid w:linePitch="360"/>
        </w:sectPr>
      </w:pPr>
      <w:r>
        <mc:AlternateContent>
          <mc:Choice Requires="wps">
            <w:drawing>
              <wp:anchor distT="508000" distB="356870" distL="0" distR="0" simplePos="0" relativeHeight="125829386" behindDoc="0" locked="0" layoutInCell="1" allowOverlap="1">
                <wp:simplePos x="0" y="0"/>
                <wp:positionH relativeFrom="page">
                  <wp:posOffset>732790</wp:posOffset>
                </wp:positionH>
                <wp:positionV relativeFrom="paragraph">
                  <wp:posOffset>508000</wp:posOffset>
                </wp:positionV>
                <wp:extent cx="1828800" cy="252730"/>
                <wp:wrapTopAndBottom/>
                <wp:docPr id="17" name="Shape 17"/>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3" type="#_x0000_t202" style="position:absolute;margin-left:57.700000000000003pt;margin-top:40.pt;width:144.pt;height:19.900000000000002pt;z-index:-125829367;mso-wrap-distance-left:0;mso-wrap-distance-top:40.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544830" distB="0" distL="0" distR="1789430" simplePos="0" relativeHeight="125829388" behindDoc="0" locked="0" layoutInCell="1" allowOverlap="1">
            <wp:simplePos x="0" y="0"/>
            <wp:positionH relativeFrom="page">
              <wp:posOffset>3070860</wp:posOffset>
            </wp:positionH>
            <wp:positionV relativeFrom="paragraph">
              <wp:posOffset>544830</wp:posOffset>
            </wp:positionV>
            <wp:extent cx="389890" cy="57277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3567430</wp:posOffset>
                </wp:positionH>
                <wp:positionV relativeFrom="paragraph">
                  <wp:posOffset>983615</wp:posOffset>
                </wp:positionV>
                <wp:extent cx="1280160" cy="103505"/>
                <wp:wrapNone/>
                <wp:docPr id="21" name="Shape 2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47" type="#_x0000_t202" style="position:absolute;margin-left:280.90000000000003pt;margin-top:77.450000000000003pt;width:100.8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3521710</wp:posOffset>
                </wp:positionH>
                <wp:positionV relativeFrom="paragraph">
                  <wp:posOffset>673100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30000000000001pt;margin-top:53.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0" distB="356870" distL="0" distR="0" simplePos="0" relativeHeight="125829389" behindDoc="0" locked="0" layoutInCell="1" allowOverlap="1">
                <wp:simplePos x="0" y="0"/>
                <wp:positionH relativeFrom="page">
                  <wp:posOffset>6097270</wp:posOffset>
                </wp:positionH>
                <wp:positionV relativeFrom="paragraph">
                  <wp:posOffset>508000</wp:posOffset>
                </wp:positionV>
                <wp:extent cx="1118870" cy="252730"/>
                <wp:wrapTopAndBottom/>
                <wp:docPr id="25" name="Shape 25"/>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1" type="#_x0000_t202" style="position:absolute;margin-left:480.10000000000002pt;margin-top:40.pt;width:88.100000000000009pt;height:19.900000000000002pt;z-index:-125829364;mso-wrap-distance-left:0;mso-wrap-distance-top:40.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Грешнева Дарья Сергеевна</w:t>
      </w:r>
    </w:p>
    <w:p>
      <w:pPr>
        <w:pStyle w:val="Style24"/>
        <w:keepNext w:val="0"/>
        <w:keepLines w:val="0"/>
        <w:widowControl w:val="0"/>
        <w:shd w:val="clear" w:color="auto" w:fill="auto"/>
        <w:bidi w:val="0"/>
        <w:spacing w:before="0" w:after="0" w:line="240" w:lineRule="auto"/>
        <w:ind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00Е5ЕС2ЕА33995761 </w:t>
      </w:r>
      <w:r>
        <w:rPr>
          <w:color w:val="393939"/>
          <w:spacing w:val="0"/>
          <w:w w:val="100"/>
          <w:position w:val="0"/>
          <w:shd w:val="clear" w:color="auto" w:fill="auto"/>
          <w:lang w:val="ru-RU" w:eastAsia="ru-RU" w:bidi="ru-RU"/>
        </w:rPr>
        <w:t>О5А45С83ЕБ9ЕЕО0Е</w:t>
      </w:r>
      <w:r>
        <w:rPr>
          <w:color w:val="393939"/>
          <w:spacing w:val="0"/>
          <w:w w:val="100"/>
          <w:position w:val="0"/>
          <w:shd w:val="clear" w:color="auto" w:fill="auto"/>
          <w:lang w:val="ru-RU" w:eastAsia="ru-RU" w:bidi="ru-RU"/>
        </w:rPr>
        <w:t>Е</w:t>
      </w:r>
    </w:p>
    <w:p>
      <w:pPr>
        <w:pStyle w:val="Style24"/>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93939"/>
          <w:spacing w:val="0"/>
          <w:w w:val="100"/>
          <w:position w:val="0"/>
          <w:shd w:val="clear" w:color="auto" w:fill="auto"/>
          <w:lang w:val="ru-RU" w:eastAsia="ru-RU" w:bidi="ru-RU"/>
        </w:rPr>
        <w:t xml:space="preserve">07.05.2024 </w:t>
      </w:r>
      <w:r>
        <w:rPr>
          <w:spacing w:val="0"/>
          <w:w w:val="100"/>
          <w:position w:val="0"/>
          <w:shd w:val="clear" w:color="auto" w:fill="auto"/>
          <w:lang w:val="ru-RU" w:eastAsia="ru-RU" w:bidi="ru-RU"/>
        </w:rPr>
        <w:t>по 31.07.2025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91" behindDoc="0" locked="0" layoutInCell="1" allowOverlap="1">
            <wp:simplePos x="0" y="0"/>
            <wp:positionH relativeFrom="page">
              <wp:posOffset>3070860</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3567430</wp:posOffset>
                </wp:positionH>
                <wp:positionV relativeFrom="paragraph">
                  <wp:posOffset>464185</wp:posOffset>
                </wp:positionV>
                <wp:extent cx="1280160" cy="100330"/>
                <wp:wrapNone/>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0.90000000000003pt;margin-top:36.550000000000004pt;width:100.8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3521710</wp:posOffset>
                </wp:positionH>
                <wp:positionV relativeFrom="paragraph">
                  <wp:posOffset>150495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30000000000001pt;margin-top:11.85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Леонова Алена Альбертовна</w:t>
      </w:r>
    </w:p>
    <w:p>
      <w:pPr>
        <w:pStyle w:val="Style24"/>
        <w:keepNext w:val="0"/>
        <w:keepLines w:val="0"/>
        <w:widowControl w:val="0"/>
        <w:shd w:val="clear" w:color="auto" w:fill="auto"/>
        <w:bidi w:val="0"/>
        <w:spacing w:before="0" w:after="0" w:line="240" w:lineRule="auto"/>
        <w:ind w:right="0" w:firstLine="0"/>
        <w:jc w:val="left"/>
      </w:pPr>
      <w:r>
        <w:rPr>
          <w:color w:val="26262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62626"/>
          <w:spacing w:val="0"/>
          <w:w w:val="100"/>
          <w:position w:val="0"/>
          <w:shd w:val="clear" w:color="auto" w:fill="auto"/>
          <w:lang w:val="ru-RU" w:eastAsia="ru-RU" w:bidi="ru-RU"/>
        </w:rPr>
        <w:t>009389Е972АА570Р22019Е7С51Э28В0906</w:t>
      </w:r>
    </w:p>
    <w:p>
      <w:pPr>
        <w:pStyle w:val="Style24"/>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62626"/>
          <w:spacing w:val="0"/>
          <w:w w:val="100"/>
          <w:position w:val="0"/>
          <w:shd w:val="clear" w:color="auto" w:fill="auto"/>
          <w:lang w:val="ru-RU" w:eastAsia="ru-RU" w:bidi="ru-RU"/>
        </w:rPr>
        <w:t xml:space="preserve">с </w:t>
      </w:r>
      <w:r>
        <w:rPr>
          <w:color w:val="393939"/>
          <w:spacing w:val="0"/>
          <w:w w:val="100"/>
          <w:position w:val="0"/>
          <w:shd w:val="clear" w:color="auto" w:fill="auto"/>
          <w:lang w:val="ru-RU" w:eastAsia="ru-RU" w:bidi="ru-RU"/>
        </w:rPr>
        <w:t xml:space="preserve">20.09.2024 </w:t>
      </w:r>
      <w:r>
        <w:rPr>
          <w:spacing w:val="0"/>
          <w:w w:val="100"/>
          <w:position w:val="0"/>
          <w:shd w:val="clear" w:color="auto" w:fill="auto"/>
          <w:lang w:val="ru-RU" w:eastAsia="ru-RU" w:bidi="ru-RU"/>
        </w:rPr>
        <w:t>по 14.12.2025</w:t>
      </w:r>
    </w:p>
    <w:p>
      <w:pPr>
        <w:pStyle w:val="Style5"/>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92" behindDoc="0" locked="0" layoutInCell="1" allowOverlap="1">
            <wp:simplePos x="0" y="0"/>
            <wp:positionH relativeFrom="page">
              <wp:posOffset>3070860</wp:posOffset>
            </wp:positionH>
            <wp:positionV relativeFrom="paragraph">
              <wp:posOffset>25400</wp:posOffset>
            </wp:positionV>
            <wp:extent cx="389890" cy="57277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3567430</wp:posOffset>
                </wp:positionH>
                <wp:positionV relativeFrom="paragraph">
                  <wp:posOffset>461010</wp:posOffset>
                </wp:positionV>
                <wp:extent cx="1280160" cy="103505"/>
                <wp:wrapNone/>
                <wp:docPr id="35" name="Shape 3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w:t>
                            </w:r>
                            <w:r>
                              <w:rPr>
                                <w:rFonts w:ascii="Georgia" w:eastAsia="Georgia" w:hAnsi="Georgia" w:cs="Georgia"/>
                                <w:color w:val="FFFFFF"/>
                                <w:spacing w:val="0"/>
                                <w:w w:val="100"/>
                                <w:position w:val="0"/>
                                <w:sz w:val="12"/>
                                <w:szCs w:val="12"/>
                                <w:shd w:val="clear" w:color="auto" w:fill="auto"/>
                                <w:lang w:val="ru-RU" w:eastAsia="ru-RU" w:bidi="ru-RU"/>
                              </w:rPr>
                              <w:t xml:space="preserve">О </w:t>
                            </w:r>
                            <w:r>
                              <w:rPr>
                                <w:rFonts w:ascii="Georgia" w:eastAsia="Georgia" w:hAnsi="Georgia" w:cs="Georgia"/>
                                <w:color w:val="E9E9E9"/>
                                <w:spacing w:val="0"/>
                                <w:w w:val="100"/>
                                <w:position w:val="0"/>
                                <w:sz w:val="12"/>
                                <w:szCs w:val="12"/>
                                <w:shd w:val="clear" w:color="auto" w:fill="auto"/>
                                <w:lang w:val="ru-RU" w:eastAsia="ru-RU" w:bidi="ru-RU"/>
                              </w:rPr>
                              <w:t xml:space="preserve">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61" type="#_x0000_t202" style="position:absolute;margin-left:280.90000000000003pt;margin-top:36.300000000000004pt;width:100.8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z w:val="12"/>
                          <w:szCs w:val="12"/>
                          <w:shd w:val="clear" w:color="auto" w:fill="auto"/>
                          <w:lang w:val="ru-RU" w:eastAsia="ru-RU" w:bidi="ru-RU"/>
                        </w:rPr>
                        <w:t xml:space="preserve">СВЕДЕНИЯ </w:t>
                      </w:r>
                      <w:r>
                        <w:rPr>
                          <w:rFonts w:ascii="Georgia" w:eastAsia="Georgia" w:hAnsi="Georgia" w:cs="Georgia"/>
                          <w:color w:val="FFFFFF"/>
                          <w:spacing w:val="0"/>
                          <w:w w:val="100"/>
                          <w:position w:val="0"/>
                          <w:sz w:val="12"/>
                          <w:szCs w:val="12"/>
                          <w:shd w:val="clear" w:color="auto" w:fill="auto"/>
                          <w:lang w:val="ru-RU" w:eastAsia="ru-RU" w:bidi="ru-RU"/>
                        </w:rPr>
                        <w:t xml:space="preserve">О </w:t>
                      </w:r>
                      <w:r>
                        <w:rPr>
                          <w:rFonts w:ascii="Georgia" w:eastAsia="Georgia" w:hAnsi="Georgia" w:cs="Georgia"/>
                          <w:color w:val="E9E9E9"/>
                          <w:spacing w:val="0"/>
                          <w:w w:val="100"/>
                          <w:position w:val="0"/>
                          <w:sz w:val="12"/>
                          <w:szCs w:val="12"/>
                          <w:shd w:val="clear" w:color="auto" w:fill="auto"/>
                          <w:lang w:val="ru-RU" w:eastAsia="ru-RU" w:bidi="ru-RU"/>
                        </w:rPr>
                        <w:t xml:space="preserve">СЕРТИФИКАТЕ </w:t>
                      </w:r>
                      <w:r>
                        <w:rPr>
                          <w:rFonts w:ascii="Georgia" w:eastAsia="Georgia" w:hAnsi="Georgia" w:cs="Georgia"/>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3521710</wp:posOffset>
                </wp:positionH>
                <wp:positionV relativeFrom="paragraph">
                  <wp:posOffset>150495</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30000000000001pt;margin-top:11.85pt;width:135.84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Сорбучева Мария Васильевна</w:t>
      </w:r>
    </w:p>
    <w:p>
      <w:pPr>
        <w:pStyle w:val="Style24"/>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Сертификат № </w:t>
      </w:r>
      <w:r>
        <w:rPr>
          <w:color w:val="393939"/>
          <w:spacing w:val="0"/>
          <w:w w:val="100"/>
          <w:position w:val="0"/>
          <w:shd w:val="clear" w:color="auto" w:fill="auto"/>
          <w:lang w:val="ru-RU" w:eastAsia="ru-RU" w:bidi="ru-RU"/>
        </w:rPr>
        <w:t xml:space="preserve">00ЕЗВ7121 </w:t>
      </w:r>
      <w:r>
        <w:rPr>
          <w:spacing w:val="0"/>
          <w:w w:val="100"/>
          <w:position w:val="0"/>
          <w:shd w:val="clear" w:color="auto" w:fill="auto"/>
          <w:lang w:val="ru-RU" w:eastAsia="ru-RU" w:bidi="ru-RU"/>
        </w:rPr>
        <w:t>8Е970424В4041С7997434Е304</w:t>
      </w:r>
    </w:p>
    <w:p>
      <w:pPr>
        <w:pStyle w:val="Style24"/>
        <w:keepNext w:val="0"/>
        <w:keepLines w:val="0"/>
        <w:widowControl w:val="0"/>
        <w:shd w:val="clear" w:color="auto" w:fill="auto"/>
        <w:bidi w:val="0"/>
        <w:spacing w:before="0" w:after="13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93939"/>
          <w:spacing w:val="0"/>
          <w:w w:val="100"/>
          <w:position w:val="0"/>
          <w:shd w:val="clear" w:color="auto" w:fill="auto"/>
          <w:lang w:val="ru-RU" w:eastAsia="ru-RU" w:bidi="ru-RU"/>
        </w:rPr>
        <w:t xml:space="preserve">19.09.2024 </w:t>
      </w:r>
      <w:r>
        <w:rPr>
          <w:spacing w:val="0"/>
          <w:w w:val="100"/>
          <w:position w:val="0"/>
          <w:shd w:val="clear" w:color="auto" w:fill="auto"/>
          <w:lang w:val="ru-RU" w:eastAsia="ru-RU" w:bidi="ru-RU"/>
        </w:rPr>
        <w:t>по 13.12.2025</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Исп.Леонова А.А. тел.(495) 784-75-05</w:t>
      </w:r>
    </w:p>
    <w:sectPr>
      <w:footnotePr>
        <w:pos w:val="pageBottom"/>
        <w:numFmt w:val="decimal"/>
        <w:numRestart w:val="continuous"/>
      </w:footnotePr>
      <w:type w:val="continuous"/>
      <w:pgSz w:w="11900" w:h="16840"/>
      <w:pgMar w:top="1494" w:right="527" w:bottom="149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2024-45820</w:t>
                          </w:r>
                        </w:p>
                      </w:txbxContent>
                    </wps:txbx>
                    <wps:bodyPr wrap="none" lIns="0" tIns="0" rIns="0" bIns="0">
                      <a:spAutoFit/>
                    </wps:bodyPr>
                  </wps:wsp>
                </a:graphicData>
              </a:graphic>
            </wp:anchor>
          </w:drawing>
        </mc:Choice>
        <mc:Fallback>
          <w:pict>
            <v:shape id="_x0000_s1029" type="#_x0000_t202" style="position:absolute;margin-left:57.pt;margin-top:804.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2024-45820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10092690</wp:posOffset>
              </wp:positionV>
              <wp:extent cx="722630" cy="100330"/>
              <wp:wrapNone/>
              <wp:docPr id="15" name="Shape 1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2024-45820</w:t>
                          </w:r>
                        </w:p>
                      </w:txbxContent>
                    </wps:txbx>
                    <wps:bodyPr wrap="none" lIns="0" tIns="0" rIns="0" bIns="0">
                      <a:spAutoFit/>
                    </wps:bodyPr>
                  </wps:wsp>
                </a:graphicData>
              </a:graphic>
            </wp:anchor>
          </w:drawing>
        </mc:Choice>
        <mc:Fallback>
          <w:pict>
            <v:shape id="_x0000_s1041" type="#_x0000_t202" style="position:absolute;margin-left:57.pt;margin-top:794.70000000000005pt;width:56.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2024-45820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435610</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05000000000001pt;margin-top:34.300000000000004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3927475</wp:posOffset>
              </wp:positionH>
              <wp:positionV relativeFrom="page">
                <wp:posOffset>476250</wp:posOffset>
              </wp:positionV>
              <wp:extent cx="57785" cy="103505"/>
              <wp:wrapNone/>
              <wp:docPr id="13" name="Shape 1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25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636363"/>
      <w:sz w:val="12"/>
      <w:szCs w:val="12"/>
      <w:u w:val="none"/>
    </w:rPr>
  </w:style>
  <w:style w:type="character" w:customStyle="1" w:styleId="CharStyle30">
    <w:name w:val="Основной текст (4)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spacing w:after="860"/>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color w:val="636363"/>
      <w:sz w:val="12"/>
      <w:szCs w:val="12"/>
      <w:u w:val="none"/>
    </w:rPr>
  </w:style>
  <w:style w:type="paragraph" w:customStyle="1" w:styleId="Style29">
    <w:name w:val="Основной текст (4)"/>
    <w:basedOn w:val="Normal"/>
    <w:link w:val="CharStyle30"/>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image" Target="media/image1.jpeg"/><Relationship Id="rId12" Type="http://schemas.openxmlformats.org/officeDocument/2006/relationships/image" Target="media/image1.jpeg" TargetMode="Externa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29.12.2021 N 2571(ред. от 23.09.2024)"О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dc:title>
  <dc:subject/>
  <dc:creator/>
  <cp:keywords/>
</cp:coreProperties>
</file>