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«Брокер Групп» ул. Пензенская, д. 57, кв. 2, г. Пермь, 614042 ооо.1епдег.Ьгокег77@дтаП. сот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Ермаковского района Красноярского края пл. Ленина, 5, с. Ермаковское, Ермаковский р-н,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Красноярский край, 662820 адттегт@кгазтаП.ш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МБОУ «Мигнинская СШ» пер. Школьный, стр. 2, с. Мигна, Ермаковский р-н, Красноярский край, 662825 т^дпа_ои@та^1.^и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573" w:bottom="1231" w:left="1140" w:header="0" w:footer="3" w:gutter="0"/>
          <w:pgNumType w:start="1"/>
          <w:cols w:num="2" w:space="115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ТЭК-Торг Ье1р@1ек1огд.ги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3" w:right="0" w:bottom="11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024/06/106-2989/2024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70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 сентября 2024 г.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Дударева, заместитель руководителя; члены Комиссии: М.А. Грицай, начальник отдела; К.С. Варава, ведущий специалист-эксперт (далее — Комиссия), рассмотрев жалобу общества с ограниченной ответственностью «Брокер Групп» (далее - податель жалобы) на действия заказчика —МБОУ «Мигнинская СШ» (далее — заказчик), уполномоченного органа — Администрации Ермаковского района Красноярского края (далее - уполномоченный орган) при формировании извещения о проведении запроса котировок в электронной форме «Выполнение работ по благоустройству пришкольной территории МБОУ "Мигнинская СШ" (площадка без бордюра, асфальтовая площадка с бордюром)» (далее - запрос котировок), извещение № 0119300013724000059, на электронной торговой площадке ТЭК-Торг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несоответствие извещения о проведении закупки требованиям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на действия заказчика подана до окончания срока подачи заявок на участие в электронном аукционе в соответствии с пунктом 1 части 2 статьи 105 Закона о контрактной системе. Красноярским УФАС России не установлено нарушение подведомственности при подачи жалобы, установленной пунктом 1 части 3 статьи 105 Закона о контрактной системы. Жалоба подана в адрес Красноярского УФАС России посредством ЕИС в соответствии с частью 4 статьи 105 Закона о контрактной системе. Жалоба не отозвана подателем жалобы в соответствии с частью 6 статьи 105 Закона о контрактной системе. Таким образом жалоба принята к рассмотрению Красноярским УФАС России в соответствии с пунктом 1 части 8 статьи 105 Закона о контрактной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4"/>
        </w:rPr>
        <w:t>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«а» пункта 1 части 3 статьи 99 Закона о контрактной системе Красноярское УФАС России также уполномочено на осуществление контроля в сфере закупок, в том числе через проведение внеплановых проверок субъектов контроля.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15 статьи 99 Закона о контрактной системе Комиссия проводит внеплановую проверку в случае получения обращения участника закупки с жалобой на действия (бездействие) субъектов контроля.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случае, если внеплановая проверка проводится на основании жалобы участника закупки, по результатам проведения указанной проверки и рассмотрения такой жалобы принимается единое решение.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целях информирования о дате, месте и времени заседания Комиссии в порядке пункта 1 части 9 статьи 105 Закона о контрактной системе Комиссией в адрес заказчика, уполномоченного органа, подателя жалобы и оператора электронной площадки (далее — стороны) было направлено уведомление о месте и времени ее рассмотрения, в уведомлении содержалось требование о предоставлении сторонами в адрес Красноярского УФАС России необходимых документов и сведений.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 заседания Комиссии заказчиком и уполномоченным органом представлены в адрес Красноярского УФАС России запрошенные в уведомлении документы и сведения.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Заказчиком, уполномоченным органом были заявлены ходатайства о рассмотрении жалобы в отсутствие представителей заказчика, уполномоченного органа. Ходатайства были рассмотрены и удовлетворены Комиссией.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Заседание Комиссии состоялось 30.09.2024 в 10 часов 30 минут. Заседание Комиссии прошло в отсутствие представителей подателя жалобы, заказчика и уполномоченного органа.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проведя внеплановую проверку определения поставщика (подрядчика, исполнителя),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довода подателя жалобы следует, что заказчиком при формировании извещения неправомерно не установлены требования о наличии у участников закупки опыта выполнения работ, предусмотренного позицией 9 приложения к Постановлению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— Постановление №2571).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порядке части 1 статьи 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заказчик разрабатывает и утверждает извещение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об осуществлении закупки должно содержать, в том числе требования, предъявляемые к участникам закупки в соответствии с частью 1 статьи 31 Закона о контрактной системе, требования, предъявляемые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подпунктом «а» пункта 1 Постановления № 2571 к участникам закупки отдельных видов товаров, работ, услуг, участникам отдельных видов закупок товаров, работ, услуг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предъявляются дополнительные требования согласно приложению к Постановлению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Соответствие участников закупки указанным дополнительным требованиям подтверждается информацией и документами, предусмотренными приложением к Постановлению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Позиция 9 приложения к Постановлению № 2571 включает работы по строительству некапитального строения, сооружения (строений, сооружений), благоустройству территории.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в соответствии с наименованием объекта закупки «Выполнение работ по благоустройству пришкольной территории МБОУ "Мигнинская СШ" (площадка без бордюра, асфальтовая площадка с бордюром)», указанным в извещении о проведении закупки, выполнение работ по благоустройству пришкольной территории МБОУ "Мигнинская СШ" относится к понятию «выполнение работ по благоустройству территории», следовательно, подпадает под применение позиции 9 приложения к Постановлению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абзацем 3 подпункта «а» пункта 3 Постановления № 2571 позиция 9 применяется в случае, если начальная (максимальная) цена контракта для осуществления муниципальных нужд превышает 5 миллионов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в соответствии с извещением контракт заключается для муниципальных нужд, начальная (максимальная) цена контракта составляет 5 218 039 рублей 34 копейки.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письменными пояснениями заказчика, при формировании извещения позиция 9 приложения к Постановлению № 2571 была не установлена ошибочно, заказчик, уполномоченный орган признают доводы подателя жалобы обоснованными.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 размещении извещения № 0119300013724000059 заказчиком допущено нарушение пункта 12 части 1 статьи 42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Заказчиком допущено нарушение, ответственность за которое предусмотрена частью 1.4 статьи 7.30 КоАП РФ.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о контрактной системе в сфере закупок,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8 статьи 106 Закона о контрактной системе по результатам рассмотрения жалобы по существу Красноярское УФАС России принимает решение о признании жалобы обоснованной или необоснованной, о совершении (при необходимости) действий, предусмотренных пунктами 1 и 3 части 22 статьи 99 Закона о контрактной системе, и выдает (при необходимости) предписание об устранении допущенных нарушений, предусмотренное пунктом 2 части 22 статьи 99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жалобы, проведения внеплановой проверки, руководствуясь частями 3, 15, 22 статьи 99, частью 8 статьи 106 Закона о контрактной системе, Комиссия Красноярского УФАС России приняла решение: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общества с ограниченной ответственностью «Брокер Групп»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требования пункта 12 части 1 статьи 42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целях устранения нарушения законодательства о контрактной системе 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восстановления нарушенных прав участников закупки выдать обязательное для исполнения предписание, в этой связи: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комиссии по осуществлению закупок, заказчику, оператору электронной площадки отменить все протоколы, составленные в ходе проведения запроса котировок;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внести изменения в извещение о проведении запроса котировок;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запросе котировок не менее, чем на 3 дня, начиная со дня размещения измененного извещения о проведении запроса котировок.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по жалобе и результатам внеплановой проверки уполномоченному должностному лицу Красноярского УФАС России для принятия решения о необходимости возбуждении дела об административном правонарушении в отношении должностного лица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98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К.С. Варава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Исп.Варава К.С. тел.211-01-44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33" w:right="505" w:bottom="1183" w:left="109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10005695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2024-16656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450000000000003pt;margin-top:787.85000000000002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2024-16656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2024-16656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2024-16656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