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1о24@Га8.цоу.ги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97" w:val="left"/>
        </w:tabs>
        <w:bidi w:val="0"/>
        <w:spacing w:before="0"/>
        <w:ind w:right="0"/>
        <w:jc w:val="left"/>
        <w:rPr>
          <w:sz w:val="16"/>
          <w:szCs w:val="16"/>
        </w:rPr>
      </w:pPr>
      <w:r>
        <w:rPr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штамп 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rFonts w:ascii="Times New Roman" w:eastAsia="Times New Roman" w:hAnsi="Times New Roman" w:cs="Times New Roman"/>
          <w:b w:val="0"/>
          <w:bCs w:val="0"/>
          <w:color w:val="43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V-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806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 о принятии жалобы</w:t>
        <w:br/>
        <w:t>№024/06/106-2983/2024</w:t>
        <w:tab/>
        <w:t>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«Спецавтотехника»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пр-т Котельникова, п. 16, п. Солонцы, Емельяновский р-н, Красноярский край, 660075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8реса^о1еЪшка24@уап4ех.ги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ФКП «Аэропорты Красноярья» ул. Аэровокзальная, 24, пом 15,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Красноярск, 660022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кга81кр@таП.ги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1262" w:bottom="1313" w:left="1140" w:header="0" w:footer="3" w:gutter="0"/>
          <w:pgNumType w:start="1"/>
          <w:cols w:num="2" w:space="102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тГо@го8е11огд.ги</w:t>
      </w: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5" w:right="0" w:bottom="12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ООО «Спецавтотехника» (далее - податель жалобы) на действия заказчика - Федерального казенного предприятия «Аэропорты Красноярья» (далее - заказчик) при проведении электронного аукциона «Поставка с доставкой средства транспортного для коммунального хозяйства и содержания дорог для филиала «Аэропорт «Кодинск» ФКП «Аэропорты Красноярья» в 2024 года» (далее - аукцион), извещение №0519100001424000105, на электронной торговой площадке АО «ЕЭТП» (далее - оператор электронной площадки).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аукционной комиссией порядка рассмотрения заявок на участие в аукционе.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 подлежит принятию к рассмотрению по существу.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статьей 106 Закона о контрактной системе, сообщаем о том, что рассмотрение жалобы состоится 27.09.2024 года в 14 часов 30 минут (по местному времени) по адресу: г. Красноярск, пр. Мира, 81 Д, каб. 20.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принятия участия в рассмотрении жалобы, необходимо направить на адреса электронной почты Красноярского УФАС России</w:t>
        <w:tab/>
        <w:t>1о24@1а8.доуги,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1о24-дги2тепко@1а8.доуги документы, подтверждающие полномочия лиц, которые будут участвовать в рассмотрении жалобы (обращения) в срок не позднее 14 часов 30 минут 26.09.2024 (в случае не предоставления доверенности в указанный срок представитель стороны не допускается к участию в заседании Комиссии) (непосредственно на рассмотрении жалобы (обращения) представитель стороны обязан продемонстрировать членам комиссии Красноярского УФАС России оригиналы указанных документов и в ходе своего выступления подтвердить (озвучить под аудиозапись), что копии таких документов направлены от имени этой стороны).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не позднее 14 часов 30 минут 26.09.2024 необходимо представить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Красноярского УФАС России возражения на жалобу, а также информацию и документы, подтверждающие/опровергающие обоснованность доводов жалобы, копию документа об утверждении положений извещения, заявки на участие в электронном аукционе с указанием наименования участников закупки, соответствующих идентификационным и порядковым номерам в протоколе подведения итогов.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немедленно с момента получения настоящего уведомления необходимо представить в адрес Красноярского УФАС России сведения о том, проводится ли обжалуемая закупка в рамках реализации национальных проектов (программ), указанных в подпункте «б» пункта 2 Указа Президента Российской Федерации от 07.05.2018 № 204 «О национальных целях и стратегических задачах развития Российской Федерации на период до 2024 года», Указа Президента Российской Федерации от 21.07.2020 № 474 «О национальных целях развития Российской Федерации на период до 2030 года».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в срок не позднее 14 часов 30 минут 20.09.2024 (местное время) необходимо представить в адрес Красноярского УФАС России заявки на участие в электронном аукционе с указанием наименования участников закупки, соответствующих идентификационным и порядковым номерам в протоколе подведения итогов.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ограничением времени заседания комиссии запрашиваемую информацию необходимо предоставлять заблаговременно в письменном виде на адрес электронной почты Красноярского УФАС России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1о24@Га8.до\\П1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дополнительно продублировав на адрес электронной почты 1о24-дги2тепко@1а8.до^ги.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направлении пояснений (возражений) и документов в адрес Красноярского УФАС России, необходимо ссылаться на исходящий номер настоящего уведомления, номер жалобы и извещения о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соответствии с требованиями части 7 статьи 106 Закона о контрактной системе до рассмотрения Красноярским УФАС России жалобы на действия комиссии по осуществлению закупок необходимо приостановить заключение контракта до окончания рассмотрения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 (при направлении соответствующего ходатайства не позднее рабочего дня, предшествующего дню рассмотрения жалобы по существу).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Сообщаем, о том, что в соответствии с частью 6 статьи 105 Закона о контрактной системе участник закупки вправе отозвать с использованием ЕИС поданную им жалобу до даты ее рассмотрения по существу контрольным органом в сфере закупок путем формирования и размещения в реестре, предусмотренном 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21 статьи 99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информации об отзыве жалобы, которая размещается в таком реестре автоматически.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Информируем о том, что в соответствии со статьями 2, 105, 106 Закона о контрактной системе, частью 1 статьи 1, пунктом 1 части 1 статьи 18.1, 23 Федерального закона от 26.07.2006 № 135-ФЗ «О защите конкуренции» (далее - Закон о защите конкуренции) антимонопольный орган не осуществляет рассмотрение обращений (жалоб, заявлений) о нарушении антимонопольного законодательства в порядке главы 6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случае, если хозяйствующий субъект обладает доказательствами свидетельствующими о наличии признаков нарушения Закона о защите конкуренции, обращения (заявления)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требованиями, установленными статьей 44 Закона о защите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Дополнительно сообщаем о том, что в соответствии со статьей 19.7.2 КоАП РФ Непредставление или несвоевременное представление в орган, уполномоченный на осуществление контроля в сфере закупок товаров, работ, услуг для обеспечения государственных и муниципальных нужд, орган внутреннего государственного (муниципального) финансового контроля информации и документов, если представление таких информации и документов является обязательным в соответствии с </w:t>
      </w:r>
      <w:r>
        <w:fldChar w:fldCharType="begin"/>
      </w:r>
      <w:r>
        <w:rPr/>
        <w:instrText> HYPERLINK "http://www.consultant.ru/document/cons_doc_LAW_34661/15e12aa4e6d1090ac2641a30768390ebd8734309/" </w:instrText>
      </w:r>
      <w:r>
        <w:fldChar w:fldCharType="separate"/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законодательством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 контрактной системе в сфере закупок, либо представление заведомо недостоверных информации и документов влечет административную ответственность.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67" w:val="left"/>
        </w:tabs>
        <w:bidi w:val="0"/>
        <w:spacing w:before="0" w:after="10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руководителя управления</w:t>
        <w:tab/>
        <w:t>М.А. Дударева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38400" cy="101219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38400" cy="10121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89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Исп.Грузиненко А.А.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15" w:right="504" w:bottom="1282" w:left="10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9942830</wp:posOffset>
              </wp:positionV>
              <wp:extent cx="7251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2024-16102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00000000000003pt;margin-top:782.89999999999998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2024-16102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2024-16102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2024-16102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8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360" w:line="262" w:lineRule="auto"/>
      <w:ind w:left="360" w:firstLine="26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