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36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  <w:br/>
        <w:t>тел. (831) 431-73-73, (831) 431-73-83</w:t>
        <w:br/>
      </w: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е-шаП: 1о52@,Га8.доу.ги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ИБ/18337/2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ИП Давыдова Анна Николаевна </w:t>
      </w:r>
      <w:r>
        <w:fldChar w:fldCharType="begin"/>
      </w:r>
      <w:r>
        <w:rPr/>
        <w:instrText> HYPERLINK "mailto:anya-ilyushina@mail.ru"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апуа41уи8Ыпа@,таП. 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Государственное бюджетное учреждение «Социально-реабилитационный центр для несовершеннолетних „Благовест“ городского округа Перевозский»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6"/>
          <w:szCs w:val="26"/>
        </w:rPr>
      </w:pPr>
      <w:r>
        <w:fldChar w:fldCharType="begin"/>
      </w:r>
      <w:r>
        <w:rPr/>
        <w:instrText> HYPERLINK "mailto:blagovest@soc.pvz.nnov.ru"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Ыадо&lt;с81@8осд&lt;/.ппоути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ЭТП «Фабрикант»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714" w:bottom="2840" w:left="1140" w:header="0" w:footer="3" w:gutter="0"/>
          <w:cols w:num="2" w:space="720" w:equalWidth="0">
            <w:col w:w="4330" w:space="931"/>
            <w:col w:w="478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123112, город Москва, улица Тестовская, дом 10, этаж 25, помещение 1, комната 1 р!о@е1р/.ги,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тГо@ГаЪпкап1:.ги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жалобе</w:t>
        <w:br/>
        <w:t>№052/06/105-2449/2024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№ 052/06/105-2449/2024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7646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01 октября 2024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376"/>
        <w:gridCol w:w="7882"/>
      </w:tblGrid>
      <w:tr>
        <w:trPr>
          <w:trHeight w:val="88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Баранов И.В.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Войнова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комиссии, заместитель руководителя управления;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ведущий специалист-эксперт отдела контроля государственных и муниципальных закупок,</w:t>
            </w:r>
          </w:p>
        </w:tc>
      </w:tr>
      <w:tr>
        <w:trPr>
          <w:trHeight w:val="75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 Е.М.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специалист-эксперт отдела контроля государственных и муниципальных закупок,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 основании своего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решения от 01.10.2024 № 052/06/105-2449/2024, принятого по жалобе</w:t>
            </w: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индивидуального предпринимателя Давыдовой Анны Николаевны (далее также - общество, заявитель) о нарушении Государственного бюджетного учреждения «Социально</w:t>
        <w:softHyphen/>
        <w:t>реабилитационный центр для несовершеннолетних „Благовест“ городского округа Перевозский» (далее также — заказчик) при определении поставщика путем проведения электронного аукциона на право заключения контракта по объекту закупки: «покупка резервного источника питания», номер извещения 0332200004324000004,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Аукционной комиссии в срок до 18 октября 2024 года отменить протоколы, составленные в ходе проведения электронного аукциона.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устранить нарушения требований части 2 статьи 42 Закона о контрактной системе, для чего в срок до 18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3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электронного аукциона,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0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 срок до 18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3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Обеспечить заказчику и аукционной комиссии возможность исполнения пунктов 1 и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2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2" w:right="526" w:bottom="1807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342900</wp:posOffset>
                </wp:positionV>
                <wp:extent cx="182880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27.pt;width:144.pt;height:19.900000000000002pt;z-index:-125829375;mso-wrap-distance-left:0;mso-wrap-distance-top:2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9730" distB="0" distL="0" distR="1786255" simplePos="0" relativeHeight="125829380" behindDoc="0" locked="0" layoutInCell="1" allowOverlap="1">
            <wp:simplePos x="0" y="0"/>
            <wp:positionH relativeFrom="page">
              <wp:posOffset>3256915</wp:posOffset>
            </wp:positionH>
            <wp:positionV relativeFrom="paragraph">
              <wp:posOffset>379730</wp:posOffset>
            </wp:positionV>
            <wp:extent cx="389890" cy="5727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3750945</wp:posOffset>
                </wp:positionH>
                <wp:positionV relativeFrom="paragraph">
                  <wp:posOffset>818515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5.35000000000002pt;margin-top:64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3707765</wp:posOffset>
                </wp:positionH>
                <wp:positionV relativeFrom="paragraph">
                  <wp:posOffset>504825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91.94999999999999pt;margin-top:39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56870" distL="0" distR="0" simplePos="0" relativeHeight="125829381" behindDoc="0" locked="0" layoutInCell="1" allowOverlap="1">
                <wp:simplePos x="0" y="0"/>
                <wp:positionH relativeFrom="page">
                  <wp:posOffset>6188710</wp:posOffset>
                </wp:positionH>
                <wp:positionV relativeFrom="paragraph">
                  <wp:posOffset>342900</wp:posOffset>
                </wp:positionV>
                <wp:extent cx="102743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Баранов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7.30000000000001pt;margin-top:27.pt;width:80.900000000000006pt;height:19.900000000000002pt;z-index:-125829372;mso-wrap-distance-left:0;mso-wrap-distance-top:2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Баранов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Баранов Илья Валерьевич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0082300Е3459882163В2В99ВЕ04Е606Е6Е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26" w:bottom="1552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7.pt;width:105.60000000000001pt;height:19.699999999999999pt;z-index:-125829370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2555" distB="0" distL="0" distR="1786255" simplePos="0" relativeHeight="125829385" behindDoc="0" locked="0" layoutInCell="1" allowOverlap="1">
            <wp:simplePos x="0" y="0"/>
            <wp:positionH relativeFrom="page">
              <wp:posOffset>3256915</wp:posOffset>
            </wp:positionH>
            <wp:positionV relativeFrom="paragraph">
              <wp:posOffset>122555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3750945</wp:posOffset>
                </wp:positionH>
                <wp:positionV relativeFrom="paragraph">
                  <wp:posOffset>561340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95.35000000000002pt;margin-top:44.2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3707765</wp:posOffset>
                </wp:positionH>
                <wp:positionV relativeFrom="paragraph">
                  <wp:posOffset>250825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1.94999999999999pt;margin-top:19.7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86" behindDoc="0" locked="0" layoutInCell="1" allowOverlap="1">
                <wp:simplePos x="0" y="0"/>
                <wp:positionH relativeFrom="page">
                  <wp:posOffset>6091555</wp:posOffset>
                </wp:positionH>
                <wp:positionV relativeFrom="paragraph">
                  <wp:posOffset>88900</wp:posOffset>
                </wp:positionV>
                <wp:extent cx="112776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Е.М. Полещук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9.65000000000003pt;margin-top:7.pt;width:88.799999999999997pt;height:19.699999999999999pt;z-index:-125829367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Е.М. Полещук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0080В8В2А70668512Е203Е36ЕВЕ0804СВ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18.09.2024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12.12.2025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3277870</wp:posOffset>
            </wp:positionH>
            <wp:positionV relativeFrom="paragraph">
              <wp:posOffset>50800</wp:posOffset>
            </wp:positionV>
            <wp:extent cx="365760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3750310</wp:posOffset>
                </wp:positionH>
                <wp:positionV relativeFrom="paragraph">
                  <wp:posOffset>453390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5.30000000000001pt;margin-top:35.70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3707765</wp:posOffset>
                </wp:positionH>
                <wp:positionV relativeFrom="paragraph">
                  <wp:posOffset>142240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91.94999999999999pt;margin-top:11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М.К. Войнова</w:t>
      </w:r>
      <w:bookmarkEnd w:id="10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Войнова Мария Константиновна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200А7С6Е61АСВЕ916СЕ69838В510ЕА91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880" w:line="240" w:lineRule="auto"/>
        <w:ind w:right="0" w:firstLine="0"/>
        <w:jc w:val="left"/>
      </w:pP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26.03.2024 </w:t>
      </w:r>
      <w:r>
        <w:rPr>
          <w:color w:val="747474"/>
          <w:spacing w:val="0"/>
          <w:w w:val="100"/>
          <w:position w:val="0"/>
          <w:shd w:val="clear" w:color="auto" w:fill="auto"/>
          <w:lang w:val="ru-RU" w:eastAsia="ru-RU" w:bidi="ru-RU"/>
        </w:rPr>
        <w:t>по 19.06.2025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26" w:bottom="1552" w:left="109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781685</wp:posOffset>
              </wp:positionH>
              <wp:positionV relativeFrom="page">
                <wp:posOffset>10043795</wp:posOffset>
              </wp:positionV>
              <wp:extent cx="7131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2024-20921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550000000000004pt;margin-top:790.85000000000002pt;width:56.14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2024-20921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131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2024-20921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35000000000002pt;width:56.1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2024-20921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6">
    <w:name w:val="Друго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505050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after="24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5">
    <w:name w:val="Другое"/>
    <w:basedOn w:val="Normal"/>
    <w:link w:val="CharStyle26"/>
    <w:pPr>
      <w:widowControl w:val="0"/>
      <w:shd w:val="clear" w:color="auto" w:fill="auto"/>
      <w:spacing w:after="24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4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0505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