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0" distR="0" simplePos="0" relativeHeight="125829379" behindDoc="0" locked="0" layoutInCell="1" allowOverlap="1">
                <wp:simplePos x="0" y="0"/>
                <wp:positionH relativeFrom="page">
                  <wp:posOffset>723900</wp:posOffset>
                </wp:positionH>
                <wp:positionV relativeFrom="paragraph">
                  <wp:posOffset>716280</wp:posOffset>
                </wp:positionV>
                <wp:extent cx="2578735" cy="1755775"/>
                <wp:wrapSquare wrapText="bothSides"/>
                <wp:docPr id="3" name="Shape 3"/>
                <a:graphic xmlns:a="http://schemas.openxmlformats.org/drawingml/2006/main">
                  <a:graphicData uri="http://schemas.microsoft.com/office/word/2010/wordprocessingShape">
                    <wps:wsp>
                      <wps:cNvSpPr txBox="1"/>
                      <wps:spPr>
                        <a:xfrm>
                          <a:ext cx="2578735" cy="17557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Ростов-на-Дону, 344006</w:t>
                              <w:br/>
                              <w:t>тел. (863) 263-31-04, факс (863) 240-99-59</w:t>
                              <w:br/>
                              <w:t>е-тай: 1о61@Га5.§оу.П1</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6.399999999999999pt;width:203.05000000000001pt;height:138.25pt;z-index:-125829374;mso-wrap-distance-left:0;mso-wrap-distance-right:0;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Ростов-на-Дону, 344006</w:t>
                        <w:br/>
                        <w:t>тел. (863) 263-31-04, факс (863) 240-99-59</w:t>
                        <w:br/>
                        <w:t>е-тай: 1о61@Га5.§оу.П1</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v:textbox>
                <w10:wrap type="square" anchorx="page"/>
              </v:shape>
            </w:pict>
          </mc:Fallback>
        </mc:AlternateContent>
      </w:r>
    </w:p>
    <w:p>
      <w:pPr>
        <w:pStyle w:val="Style8"/>
        <w:keepNext w:val="0"/>
        <w:keepLines w:val="0"/>
        <w:widowControl w:val="0"/>
        <w:shd w:val="clear" w:color="auto" w:fill="auto"/>
        <w:bidi w:val="0"/>
        <w:spacing w:before="0" w:line="240" w:lineRule="auto"/>
        <w:ind w:left="1220" w:right="0" w:firstLine="0"/>
        <w:jc w:val="left"/>
      </w:pPr>
      <w:r>
        <w:rPr>
          <w:color w:val="000000"/>
          <w:spacing w:val="0"/>
          <w:w w:val="100"/>
          <w:position w:val="0"/>
          <w:shd w:val="clear" w:color="auto" w:fill="auto"/>
          <w:lang w:val="ru-RU" w:eastAsia="ru-RU" w:bidi="ru-RU"/>
        </w:rPr>
        <w:t>ГБУ РО "Центральная районная больница" в Миллеровском районе ул. 3 Интернационала, 60, г. Миллерово, Миллеровский района, Ростовская область, 346132 с1Ъ1пП1е1чпх)@таП.П1</w:t>
      </w:r>
    </w:p>
    <w:p>
      <w:pPr>
        <w:pStyle w:val="Style8"/>
        <w:keepNext w:val="0"/>
        <w:keepLines w:val="0"/>
        <w:widowControl w:val="0"/>
        <w:shd w:val="clear" w:color="auto" w:fill="auto"/>
        <w:bidi w:val="0"/>
        <w:spacing w:before="0" w:after="0" w:line="240" w:lineRule="auto"/>
        <w:ind w:left="1220" w:right="0" w:firstLine="0"/>
        <w:jc w:val="left"/>
        <w:sectPr>
          <w:footerReference w:type="default" r:id="rId7"/>
          <w:footerReference w:type="first" r:id="rId8"/>
          <w:footnotePr>
            <w:pos w:val="pageBottom"/>
            <w:numFmt w:val="decimal"/>
            <w:numRestart w:val="continuous"/>
          </w:footnotePr>
          <w:pgSz w:w="11900" w:h="16840"/>
          <w:pgMar w:top="284" w:right="537" w:bottom="1222" w:left="5201"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ООО "РТС-тендер" ко@г18-1епдег.ги</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pStyle w:val="Style13"/>
        <w:keepNext w:val="0"/>
        <w:keepLines w:val="0"/>
        <w:framePr w:w="4061" w:h="206" w:wrap="none" w:vAnchor="text" w:hAnchor="page" w:x="1141" w:y="21"/>
        <w:widowControl w:val="0"/>
        <w:shd w:val="clear" w:color="auto" w:fill="auto"/>
        <w:bidi w:val="0"/>
        <w:spacing w:before="0" w:after="0" w:line="240" w:lineRule="auto"/>
        <w:ind w:left="0" w:right="0" w:firstLine="0"/>
        <w:jc w:val="left"/>
        <w:rPr>
          <w:sz w:val="19"/>
          <w:szCs w:val="19"/>
        </w:rPr>
      </w:pPr>
      <w:r>
        <w:rPr>
          <w:b w:val="0"/>
          <w:bCs w:val="0"/>
          <w:color w:val="48619A"/>
          <w:spacing w:val="0"/>
          <w:w w:val="100"/>
          <w:position w:val="0"/>
          <w:sz w:val="19"/>
          <w:szCs w:val="19"/>
          <w:shd w:val="clear" w:color="auto" w:fill="auto"/>
          <w:lang w:val="ru-RU" w:eastAsia="ru-RU" w:bidi="ru-RU"/>
        </w:rPr>
        <w:t xml:space="preserve">На№  от</w:t>
      </w:r>
    </w:p>
    <w:p>
      <w:pPr>
        <w:widowControl w:val="0"/>
        <w:spacing w:line="360" w:lineRule="exact"/>
      </w:pPr>
      <w:r>
        <w:drawing>
          <wp:anchor distT="435610" distB="0" distL="3175" distR="0" simplePos="0" relativeHeight="62914694" behindDoc="1" locked="0" layoutInCell="1" allowOverlap="1">
            <wp:simplePos x="0" y="0"/>
            <wp:positionH relativeFrom="page">
              <wp:posOffset>727075</wp:posOffset>
            </wp:positionH>
            <wp:positionV relativeFrom="paragraph">
              <wp:posOffset>448310</wp:posOffset>
            </wp:positionV>
            <wp:extent cx="2597150" cy="18288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597150" cy="182880"/>
                    </a:xfrm>
                    <a:prstGeom prst="rect"/>
                  </pic:spPr>
                </pic:pic>
              </a:graphicData>
            </a:graphic>
          </wp:anchor>
        </w:drawing>
      </w:r>
    </w:p>
    <w:p>
      <w:pPr>
        <w:widowControl w:val="0"/>
        <w:spacing w:after="609" w:line="1" w:lineRule="exact"/>
      </w:pPr>
    </w:p>
    <w:p>
      <w:pPr>
        <w:widowControl w:val="0"/>
        <w:spacing w:line="1" w:lineRule="exact"/>
        <w:sectPr>
          <w:footnotePr>
            <w:pos w:val="pageBottom"/>
            <w:numFmt w:val="decimal"/>
            <w:numRestart w:val="continuous"/>
          </w:footnotePr>
          <w:type w:val="continuous"/>
          <w:pgSz w:w="11900" w:h="16840"/>
          <w:pgMar w:top="284" w:right="537" w:bottom="1216" w:left="1097" w:header="0" w:footer="3" w:gutter="0"/>
          <w:cols w:space="720"/>
          <w:noEndnote/>
          <w:rtlGutter w:val="0"/>
          <w:docGrid w:linePitch="360"/>
        </w:sectPr>
      </w:pPr>
    </w:p>
    <w:p>
      <w:pPr>
        <w:widowControl w:val="0"/>
        <w:spacing w:line="114" w:lineRule="exact"/>
        <w:rPr>
          <w:sz w:val="9"/>
          <w:szCs w:val="9"/>
        </w:rPr>
      </w:pPr>
    </w:p>
    <w:p>
      <w:pPr>
        <w:widowControl w:val="0"/>
        <w:spacing w:line="1" w:lineRule="exact"/>
        <w:sectPr>
          <w:footnotePr>
            <w:pos w:val="pageBottom"/>
            <w:numFmt w:val="decimal"/>
            <w:numRestart w:val="continuous"/>
          </w:footnotePr>
          <w:type w:val="continuous"/>
          <w:pgSz w:w="11900" w:h="16840"/>
          <w:pgMar w:top="952" w:right="0" w:bottom="1263" w:left="0" w:header="0" w:footer="3" w:gutter="0"/>
          <w:cols w:space="720"/>
          <w:noEndnote/>
          <w:rtlGutter w:val="0"/>
          <w:docGrid w:linePitch="360"/>
        </w:sectPr>
      </w:pPr>
    </w:p>
    <w:p>
      <w:pPr>
        <w:pStyle w:val="Style8"/>
        <w:keepNext w:val="0"/>
        <w:keepLines w:val="0"/>
        <w:widowControl w:val="0"/>
        <w:shd w:val="clear" w:color="auto" w:fill="auto"/>
        <w:bidi w:val="0"/>
        <w:spacing w:before="0" w:line="240" w:lineRule="auto"/>
        <w:ind w:left="0" w:right="0" w:firstLine="0"/>
        <w:jc w:val="center"/>
      </w:pPr>
      <w:r>
        <w:rPr>
          <w:b/>
          <w:bCs/>
          <w:color w:val="000000"/>
          <w:spacing w:val="0"/>
          <w:w w:val="100"/>
          <w:position w:val="0"/>
          <w:shd w:val="clear" w:color="auto" w:fill="auto"/>
          <w:lang w:val="ru-RU" w:eastAsia="ru-RU" w:bidi="ru-RU"/>
        </w:rPr>
        <w:t>ПРЕДПИСАНИЕ</w:t>
        <w:br/>
        <w:t>по делу №061/06/42-3494/2024 о нарушении</w:t>
        <w:br/>
        <w:t>законодательства о контрактной системе в сфере закупок сфере закупок</w:t>
      </w:r>
    </w:p>
    <w:p>
      <w:pPr>
        <w:pStyle w:val="Style8"/>
        <w:keepNext w:val="0"/>
        <w:keepLines w:val="0"/>
        <w:widowControl w:val="0"/>
        <w:shd w:val="clear" w:color="auto" w:fill="auto"/>
        <w:tabs>
          <w:tab w:pos="8054" w:val="left"/>
        </w:tabs>
        <w:bidi w:val="0"/>
        <w:spacing w:before="0" w:line="240" w:lineRule="auto"/>
        <w:ind w:left="0" w:right="0" w:firstLine="0"/>
        <w:jc w:val="both"/>
      </w:pPr>
      <w:r>
        <w:rPr>
          <w:color w:val="000000"/>
          <w:spacing w:val="0"/>
          <w:w w:val="100"/>
          <w:position w:val="0"/>
          <w:shd w:val="clear" w:color="auto" w:fill="auto"/>
          <w:lang w:val="ru-RU" w:eastAsia="ru-RU" w:bidi="ru-RU"/>
        </w:rPr>
        <w:t>27.09.2024</w:t>
        <w:tab/>
        <w:t>г.Ростов-на-Дону</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8"/>
        <w:keepNext w:val="0"/>
        <w:keepLines w:val="0"/>
        <w:widowControl w:val="0"/>
        <w:shd w:val="clear" w:color="auto" w:fill="auto"/>
        <w:tabs>
          <w:tab w:pos="8425" w:val="left"/>
        </w:tabs>
        <w:bidi w:val="0"/>
        <w:spacing w:before="0" w:after="0" w:line="240" w:lineRule="auto"/>
        <w:ind w:left="0" w:right="0" w:firstLine="980"/>
        <w:jc w:val="both"/>
      </w:pPr>
      <w:r>
        <w:rPr>
          <w:color w:val="000000"/>
          <w:spacing w:val="0"/>
          <w:w w:val="100"/>
          <w:position w:val="0"/>
          <w:shd w:val="clear" w:color="auto" w:fill="auto"/>
          <w:lang w:val="ru-RU" w:eastAsia="ru-RU" w:bidi="ru-RU"/>
        </w:rPr>
        <w:t>Председатель Комиссии:</w:t>
        <w:tab/>
        <w:t>С.В. Батурин,</w:t>
      </w:r>
    </w:p>
    <w:p>
      <w:pPr>
        <w:pStyle w:val="Style8"/>
        <w:keepNext w:val="0"/>
        <w:keepLines w:val="0"/>
        <w:widowControl w:val="0"/>
        <w:shd w:val="clear" w:color="auto" w:fill="auto"/>
        <w:tabs>
          <w:tab w:pos="8425" w:val="left"/>
        </w:tabs>
        <w:bidi w:val="0"/>
        <w:spacing w:before="0" w:after="0" w:line="240" w:lineRule="auto"/>
        <w:ind w:left="0" w:right="0" w:firstLine="980"/>
        <w:jc w:val="both"/>
      </w:pPr>
      <w:r>
        <w:rPr>
          <w:color w:val="000000"/>
          <w:spacing w:val="0"/>
          <w:w w:val="100"/>
          <w:position w:val="0"/>
          <w:shd w:val="clear" w:color="auto" w:fill="auto"/>
          <w:lang w:val="ru-RU" w:eastAsia="ru-RU" w:bidi="ru-RU"/>
        </w:rPr>
        <w:t>Члены Комиссии:</w:t>
        <w:tab/>
        <w:t>А.А. Вертий,</w:t>
      </w:r>
    </w:p>
    <w:p>
      <w:pPr>
        <w:pStyle w:val="Style8"/>
        <w:keepNext w:val="0"/>
        <w:keepLines w:val="0"/>
        <w:widowControl w:val="0"/>
        <w:shd w:val="clear" w:color="auto" w:fill="auto"/>
        <w:bidi w:val="0"/>
        <w:spacing w:before="0" w:line="240" w:lineRule="auto"/>
        <w:ind w:left="0" w:right="0" w:firstLine="8180"/>
        <w:jc w:val="left"/>
      </w:pPr>
      <w:r>
        <w:rPr>
          <w:color w:val="000000"/>
          <w:spacing w:val="0"/>
          <w:w w:val="100"/>
          <w:position w:val="0"/>
          <w:shd w:val="clear" w:color="auto" w:fill="auto"/>
          <w:lang w:val="ru-RU" w:eastAsia="ru-RU" w:bidi="ru-RU"/>
        </w:rPr>
        <w:t>В.Д. Кириленко, на основании решения от 27.09.2024 по делу №061/06/42-3494/2024 о нарушении ГБУ РО «Центральная районная больница» в Миллеровском районе (далее — Заказчик) ч.3 ст.14, ч.ч.1, 2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№0358300081224000108 «Гистероскоп жесткий оптоволоконный (модернизация 2025)» (далее - закупка),</w:t>
      </w:r>
    </w:p>
    <w:p>
      <w:pPr>
        <w:pStyle w:val="Style8"/>
        <w:keepNext w:val="0"/>
        <w:keepLines w:val="0"/>
        <w:widowControl w:val="0"/>
        <w:shd w:val="clear" w:color="auto" w:fill="auto"/>
        <w:bidi w:val="0"/>
        <w:spacing w:before="0" w:line="240" w:lineRule="auto"/>
        <w:ind w:left="0" w:right="0" w:firstLine="0"/>
        <w:jc w:val="center"/>
      </w:pPr>
      <w:r>
        <w:rPr>
          <w:b/>
          <w:bCs/>
          <w:color w:val="000000"/>
          <w:spacing w:val="0"/>
          <w:w w:val="100"/>
          <w:position w:val="0"/>
          <w:shd w:val="clear" w:color="auto" w:fill="auto"/>
          <w:lang w:val="ru-RU" w:eastAsia="ru-RU" w:bidi="ru-RU"/>
        </w:rPr>
        <w:t>ПРЕДПИСЫВАЕТ:</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Заказчику, аукционной комиссии Заказчика, ООО «РТС-тендер» (далее — Оператор электронной площадки):</w:t>
      </w:r>
    </w:p>
    <w:p>
      <w:pPr>
        <w:pStyle w:val="Style8"/>
        <w:keepNext w:val="0"/>
        <w:keepLines w:val="0"/>
        <w:widowControl w:val="0"/>
        <w:numPr>
          <w:ilvl w:val="0"/>
          <w:numId w:val="1"/>
        </w:numPr>
        <w:shd w:val="clear" w:color="auto" w:fill="auto"/>
        <w:tabs>
          <w:tab w:pos="898" w:val="left"/>
        </w:tabs>
        <w:bidi w:val="0"/>
        <w:spacing w:before="0" w:after="0" w:line="240" w:lineRule="auto"/>
        <w:ind w:left="0" w:right="0" w:firstLine="540"/>
        <w:jc w:val="both"/>
      </w:pPr>
      <w:r>
        <w:rPr>
          <w:color w:val="000000"/>
          <w:spacing w:val="0"/>
          <w:w w:val="100"/>
          <w:position w:val="0"/>
          <w:shd w:val="clear" w:color="auto" w:fill="auto"/>
          <w:lang w:val="ru-RU" w:eastAsia="ru-RU" w:bidi="ru-RU"/>
        </w:rPr>
        <w:t>Отменить все сформированные в ходе проведения закупки протоколы;</w:t>
      </w:r>
    </w:p>
    <w:p>
      <w:pPr>
        <w:pStyle w:val="Style8"/>
        <w:keepNext w:val="0"/>
        <w:keepLines w:val="0"/>
        <w:widowControl w:val="0"/>
        <w:numPr>
          <w:ilvl w:val="0"/>
          <w:numId w:val="1"/>
        </w:numPr>
        <w:shd w:val="clear" w:color="auto" w:fill="auto"/>
        <w:tabs>
          <w:tab w:pos="954" w:val="left"/>
        </w:tabs>
        <w:bidi w:val="0"/>
        <w:spacing w:before="0" w:after="340" w:line="240" w:lineRule="auto"/>
        <w:ind w:left="0" w:right="0" w:firstLine="580"/>
        <w:jc w:val="both"/>
      </w:pPr>
      <w:r>
        <w:rPr>
          <w:color w:val="000000"/>
          <w:spacing w:val="0"/>
          <w:w w:val="100"/>
          <w:position w:val="0"/>
          <w:shd w:val="clear" w:color="auto" w:fill="auto"/>
          <w:lang w:val="ru-RU" w:eastAsia="ru-RU" w:bidi="ru-RU"/>
        </w:rPr>
        <w:t>Внести изменения в извещение о проведении закупки в соответствии с требованиями Закона и решения от 27.09.2024 по делу №061/06/42-3494/2024;</w:t>
      </w:r>
    </w:p>
    <w:p>
      <w:pPr>
        <w:pStyle w:val="Style19"/>
        <w:keepNext/>
        <w:keepLines/>
        <w:widowControl w:val="0"/>
        <w:shd w:val="clear" w:color="auto" w:fill="auto"/>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111111111111111111111111</w:t>
      </w:r>
      <w:bookmarkEnd w:id="0"/>
      <w:r>
        <w:br w:type="page"/>
      </w:r>
    </w:p>
    <w:p>
      <w:pPr>
        <w:pStyle w:val="Style8"/>
        <w:keepNext w:val="0"/>
        <w:keepLines w:val="0"/>
        <w:widowControl w:val="0"/>
        <w:numPr>
          <w:ilvl w:val="0"/>
          <w:numId w:val="1"/>
        </w:numPr>
        <w:shd w:val="clear" w:color="auto" w:fill="auto"/>
        <w:tabs>
          <w:tab w:pos="96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Продлить срок подачи заявок в соответствии с ч.4 ст.42 Закона.</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Оператору электронной площадки обеспечить возможность исполнения данного предписания.</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Предписание должно быть исполнено в срок </w:t>
      </w:r>
      <w:r>
        <w:rPr>
          <w:b/>
          <w:bCs/>
          <w:color w:val="000000"/>
          <w:spacing w:val="0"/>
          <w:w w:val="100"/>
          <w:position w:val="0"/>
          <w:shd w:val="clear" w:color="auto" w:fill="auto"/>
          <w:lang w:val="ru-RU" w:eastAsia="ru-RU" w:bidi="ru-RU"/>
        </w:rPr>
        <w:t>до 05.11.2024</w:t>
      </w:r>
      <w:r>
        <w:rPr>
          <w:color w:val="000000"/>
          <w:spacing w:val="0"/>
          <w:w w:val="100"/>
          <w:position w:val="0"/>
          <w:shd w:val="clear" w:color="auto" w:fill="auto"/>
          <w:lang w:val="ru-RU" w:eastAsia="ru-RU" w:bidi="ru-RU"/>
        </w:rPr>
        <w:t>.</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Об исполнении настоящего предписания в срок </w:t>
      </w:r>
      <w:r>
        <w:rPr>
          <w:b/>
          <w:bCs/>
          <w:color w:val="000000"/>
          <w:spacing w:val="0"/>
          <w:w w:val="100"/>
          <w:position w:val="0"/>
          <w:shd w:val="clear" w:color="auto" w:fill="auto"/>
          <w:lang w:val="ru-RU" w:eastAsia="ru-RU" w:bidi="ru-RU"/>
        </w:rPr>
        <w:t xml:space="preserve">до 06.11.2024 </w:t>
      </w:r>
      <w:r>
        <w:rPr>
          <w:color w:val="000000"/>
          <w:spacing w:val="0"/>
          <w:w w:val="100"/>
          <w:position w:val="0"/>
          <w:shd w:val="clear" w:color="auto" w:fill="auto"/>
          <w:lang w:val="ru-RU" w:eastAsia="ru-RU" w:bidi="ru-RU"/>
        </w:rPr>
        <w:t xml:space="preserve">сообщить в Ростовское УФАС России по электронной почте на адрес </w:t>
      </w:r>
      <w:r>
        <w:rPr>
          <w:color w:val="000080"/>
          <w:spacing w:val="0"/>
          <w:w w:val="100"/>
          <w:position w:val="0"/>
          <w:u w:val="single"/>
          <w:shd w:val="clear" w:color="auto" w:fill="auto"/>
          <w:lang w:val="ru-RU" w:eastAsia="ru-RU" w:bidi="ru-RU"/>
        </w:rPr>
        <w:t>1о61-1&lt;1п1еп1&lt;о@Та^.до\\ ги</w:t>
      </w:r>
      <w:r>
        <w:rPr>
          <w:color w:val="000000"/>
          <w:spacing w:val="0"/>
          <w:w w:val="100"/>
          <w:position w:val="0"/>
          <w:shd w:val="clear" w:color="auto" w:fill="auto"/>
          <w:lang w:val="ru-RU" w:eastAsia="ru-RU" w:bidi="ru-RU"/>
        </w:rPr>
        <w:t>, приложив документы, подтверждающие факт исполнения настоящего предписания.</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Контроль за исполнением предписания возложить на В.Д. Кириленко.</w:t>
      </w:r>
    </w:p>
    <w:p>
      <w:pPr>
        <w:pStyle w:val="Style8"/>
        <w:keepNext w:val="0"/>
        <w:keepLines w:val="0"/>
        <w:widowControl w:val="0"/>
        <w:shd w:val="clear" w:color="auto" w:fill="auto"/>
        <w:bidi w:val="0"/>
        <w:spacing w:before="0" w:line="240" w:lineRule="auto"/>
        <w:ind w:left="0" w:right="0" w:firstLine="580"/>
        <w:jc w:val="both"/>
      </w:pPr>
      <w:r>
        <w:rPr>
          <w:color w:val="000000"/>
          <w:spacing w:val="0"/>
          <w:w w:val="100"/>
          <w:position w:val="0"/>
          <w:shd w:val="clear" w:color="auto" w:fill="auto"/>
          <w:lang w:val="ru-RU" w:eastAsia="ru-RU" w:bidi="ru-RU"/>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22"/>
        <w:keepNext w:val="0"/>
        <w:keepLines w:val="0"/>
        <w:widowControl w:val="0"/>
        <w:shd w:val="clear" w:color="auto" w:fill="auto"/>
        <w:bidi w:val="0"/>
        <w:spacing w:before="0" w:line="240" w:lineRule="auto"/>
        <w:ind w:left="0" w:right="0"/>
        <w:jc w:val="both"/>
      </w:pPr>
      <w:r>
        <w:rPr>
          <w:color w:val="000000"/>
          <w:spacing w:val="0"/>
          <w:w w:val="100"/>
          <w:position w:val="0"/>
          <w:sz w:val="24"/>
          <w:szCs w:val="24"/>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8"/>
        <w:keepNext w:val="0"/>
        <w:keepLines w:val="0"/>
        <w:widowControl w:val="0"/>
        <w:shd w:val="clear" w:color="auto" w:fill="auto"/>
        <w:bidi w:val="0"/>
        <w:spacing w:before="0" w:after="1040" w:line="240" w:lineRule="auto"/>
        <w:ind w:left="0" w:right="0" w:firstLine="0"/>
        <w:jc w:val="right"/>
      </w:pPr>
      <w:r>
        <w:rPr>
          <w:color w:val="000000"/>
          <w:spacing w:val="0"/>
          <w:w w:val="100"/>
          <w:position w:val="0"/>
          <w:shd w:val="clear" w:color="auto" w:fill="auto"/>
          <w:lang w:val="ru-RU" w:eastAsia="ru-RU" w:bidi="ru-RU"/>
        </w:rPr>
        <w:t>С.В. Батурин</w:t>
      </w:r>
    </w:p>
    <w:p>
      <w:pPr>
        <w:pStyle w:val="Style8"/>
        <w:keepNext w:val="0"/>
        <w:keepLines w:val="0"/>
        <w:widowControl w:val="0"/>
        <w:shd w:val="clear" w:color="auto" w:fill="auto"/>
        <w:bidi w:val="0"/>
        <w:spacing w:before="0" w:after="136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6212205</wp:posOffset>
                </wp:positionH>
                <wp:positionV relativeFrom="paragraph">
                  <wp:posOffset>12700</wp:posOffset>
                </wp:positionV>
                <wp:extent cx="972185" cy="250190"/>
                <wp:wrapSquare wrapText="left"/>
                <wp:docPr id="11" name="Shape 11"/>
                <a:graphic xmlns:a="http://schemas.openxmlformats.org/drawingml/2006/main">
                  <a:graphicData uri="http://schemas.microsoft.com/office/word/2010/wordprocessingShape">
                    <wps:wsp>
                      <wps:cNvSpPr txBox="1"/>
                      <wps:spPr>
                        <a:xfrm>
                          <a:ext cx="972185"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Вертий</w:t>
                            </w:r>
                          </w:p>
                        </w:txbxContent>
                      </wps:txbx>
                      <wps:bodyPr wrap="none" lIns="0" tIns="0" rIns="0" bIns="0">
                        <a:noAutoFit/>
                      </wps:bodyPr>
                    </wps:wsp>
                  </a:graphicData>
                </a:graphic>
              </wp:anchor>
            </w:drawing>
          </mc:Choice>
          <mc:Fallback>
            <w:pict>
              <v:shape id="_x0000_s1037" type="#_x0000_t202" style="position:absolute;margin-left:489.15000000000003pt;margin-top:1.pt;width:76.549999999999997pt;height:19.699999999999999pt;z-index:-125829372;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Вертий</w:t>
                      </w:r>
                    </w:p>
                  </w:txbxContent>
                </v:textbox>
                <w10:wrap type="square" side="left" anchorx="page"/>
              </v:shape>
            </w:pict>
          </mc:Fallback>
        </mc:AlternateContent>
      </w:r>
      <w:r>
        <w:rPr>
          <w:color w:val="000000"/>
          <w:spacing w:val="0"/>
          <w:w w:val="100"/>
          <w:position w:val="0"/>
          <w:shd w:val="clear" w:color="auto" w:fill="auto"/>
          <w:lang w:val="ru-RU" w:eastAsia="ru-RU" w:bidi="ru-RU"/>
        </w:rPr>
        <w:t>Члены комиссии:</w:t>
      </w:r>
    </w:p>
    <w:p>
      <w:pPr>
        <w:pStyle w:val="Style8"/>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3" behindDoc="0" locked="0" layoutInCell="1" allowOverlap="1">
            <wp:simplePos x="0" y="0"/>
            <wp:positionH relativeFrom="page">
              <wp:posOffset>2658745</wp:posOffset>
            </wp:positionH>
            <wp:positionV relativeFrom="paragraph">
              <wp:posOffset>63500</wp:posOffset>
            </wp:positionV>
            <wp:extent cx="353695" cy="536575"/>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3115945</wp:posOffset>
                </wp:positionH>
                <wp:positionV relativeFrom="paragraph">
                  <wp:posOffset>466090</wp:posOffset>
                </wp:positionV>
                <wp:extent cx="1280160" cy="100330"/>
                <wp:wrapNone/>
                <wp:docPr id="15" name="Shape 1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34999999999999pt;margin-top:36.700000000000003pt;width:100.8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151765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2.pt;margin-top:11.950000000000001pt;width:135.59999999999999pt;height:20.15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В.Д. Кириленко</w:t>
      </w:r>
    </w:p>
    <w:p>
      <w:pPr>
        <w:pStyle w:val="Style24"/>
        <w:keepNext w:val="0"/>
        <w:keepLines w:val="0"/>
        <w:widowControl w:val="0"/>
        <w:shd w:val="clear" w:color="auto" w:fill="auto"/>
        <w:bidi w:val="0"/>
        <w:spacing w:before="0" w:after="0" w:line="240" w:lineRule="auto"/>
        <w:ind w:right="0" w:firstLine="0"/>
        <w:jc w:val="both"/>
      </w:pPr>
      <w:r>
        <w:rPr>
          <w:color w:val="212121"/>
          <w:spacing w:val="0"/>
          <w:w w:val="100"/>
          <w:position w:val="0"/>
          <w:shd w:val="clear" w:color="auto" w:fill="auto"/>
          <w:lang w:val="ru-RU" w:eastAsia="ru-RU" w:bidi="ru-RU"/>
        </w:rPr>
        <w:t xml:space="preserve">Кому </w:t>
      </w:r>
      <w:r>
        <w:rPr>
          <w:color w:val="7B7B7B"/>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Кириленко Вероника Дмитриевна</w:t>
      </w:r>
    </w:p>
    <w:p>
      <w:pPr>
        <w:pStyle w:val="Style24"/>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B3B3B"/>
          <w:spacing w:val="0"/>
          <w:w w:val="100"/>
          <w:position w:val="0"/>
          <w:shd w:val="clear" w:color="auto" w:fill="auto"/>
          <w:lang w:val="ru-RU" w:eastAsia="ru-RU" w:bidi="ru-RU"/>
        </w:rPr>
        <w:t>00ЕЗАСА06595СЗЕ8О1</w:t>
      </w:r>
      <w:r>
        <w:rPr>
          <w:spacing w:val="0"/>
          <w:w w:val="100"/>
          <w:position w:val="0"/>
          <w:shd w:val="clear" w:color="auto" w:fill="auto"/>
          <w:lang w:val="ru-RU" w:eastAsia="ru-RU" w:bidi="ru-RU"/>
        </w:rPr>
        <w:t>519С558Р46735964</w:t>
      </w:r>
    </w:p>
    <w:p>
      <w:pPr>
        <w:pStyle w:val="Style24"/>
        <w:keepNext w:val="0"/>
        <w:keepLines w:val="0"/>
        <w:widowControl w:val="0"/>
        <w:shd w:val="clear" w:color="auto" w:fill="auto"/>
        <w:bidi w:val="0"/>
        <w:spacing w:before="0" w:after="2240" w:line="240" w:lineRule="auto"/>
        <w:ind w:right="0" w:firstLine="0"/>
        <w:jc w:val="both"/>
      </w:pPr>
      <w:r>
        <w:rPr>
          <w:color w:val="7B7B7B"/>
          <w:spacing w:val="0"/>
          <w:w w:val="100"/>
          <w:position w:val="0"/>
          <w:shd w:val="clear" w:color="auto" w:fill="auto"/>
          <w:lang w:val="ru-RU" w:eastAsia="ru-RU" w:bidi="ru-RU"/>
        </w:rPr>
        <w:t xml:space="preserve">Действителен с 11.12.2023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05.03.2025</w:t>
      </w:r>
    </w:p>
    <w:p>
      <w:pPr>
        <w:pStyle w:val="Style2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Исп.Кириленко В.Д.</w:t>
      </w:r>
    </w:p>
    <w:p>
      <w:pPr>
        <w:pStyle w:val="Style22"/>
        <w:keepNext w:val="0"/>
        <w:keepLines w:val="0"/>
        <w:widowControl w:val="0"/>
        <w:shd w:val="clear" w:color="auto" w:fill="auto"/>
        <w:bidi w:val="0"/>
        <w:spacing w:before="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 240-86-88, вн.061-131</w:t>
      </w:r>
    </w:p>
    <w:sectPr>
      <w:footnotePr>
        <w:pos w:val="pageBottom"/>
        <w:numFmt w:val="decimal"/>
        <w:numRestart w:val="continuous"/>
      </w:footnotePr>
      <w:type w:val="continuous"/>
      <w:pgSz w:w="11900" w:h="16840"/>
      <w:pgMar w:top="952" w:right="535" w:bottom="1263"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9919335</wp:posOffset>
              </wp:positionV>
              <wp:extent cx="713105" cy="100330"/>
              <wp:wrapNone/>
              <wp:docPr id="5" name="Shape 5"/>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2024-19561</w:t>
                          </w:r>
                        </w:p>
                      </w:txbxContent>
                    </wps:txbx>
                    <wps:bodyPr wrap="none" lIns="0" tIns="0" rIns="0" bIns="0">
                      <a:spAutoFit/>
                    </wps:bodyPr>
                  </wps:wsp>
                </a:graphicData>
              </a:graphic>
            </wp:anchor>
          </w:drawing>
        </mc:Choice>
        <mc:Fallback>
          <w:pict>
            <v:shape id="_x0000_s1031" type="#_x0000_t202" style="position:absolute;margin-left:56.950000000000003pt;margin-top:781.05000000000007pt;width:56.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2024-19561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3105" cy="100330"/>
              <wp:wrapNone/>
              <wp:docPr id="7" name="Shape 7"/>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2024-19561</w:t>
                          </w:r>
                        </w:p>
                      </w:txbxContent>
                    </wps:txbx>
                    <wps:bodyPr wrap="none" lIns="0" tIns="0" rIns="0" bIns="0">
                      <a:spAutoFit/>
                    </wps:bodyPr>
                  </wps:wsp>
                </a:graphicData>
              </a:graphic>
            </wp:anchor>
          </w:drawing>
        </mc:Choice>
        <mc:Fallback>
          <w:pict>
            <v:shape id="_x0000_s1033" type="#_x0000_t202" style="position:absolute;margin-left:57.pt;margin-top:776.20000000000005pt;width:56.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2024-19561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8619A"/>
      <w:sz w:val="16"/>
      <w:szCs w:val="16"/>
      <w:u w:val="none"/>
    </w:rPr>
  </w:style>
  <w:style w:type="character" w:customStyle="1" w:styleId="CharStyle6">
    <w:name w:val="Основной текст (5)_"/>
    <w:basedOn w:val="DefaultParagraphFont"/>
    <w:link w:val="Style5"/>
    <w:rPr>
      <w:rFonts w:ascii="Times New Roman" w:eastAsia="Times New Roman" w:hAnsi="Times New Roman" w:cs="Times New Roman"/>
      <w:b/>
      <w:bCs/>
      <w:i w:val="0"/>
      <w:iCs w:val="0"/>
      <w:smallCaps w:val="0"/>
      <w:strike w:val="0"/>
      <w:color w:val="48619A"/>
      <w:sz w:val="19"/>
      <w:szCs w:val="19"/>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bCs/>
      <w:i w:val="0"/>
      <w:iCs w:val="0"/>
      <w:smallCaps w:val="0"/>
      <w:strike w:val="0"/>
      <w:color w:val="212121"/>
      <w:sz w:val="11"/>
      <w:szCs w:val="11"/>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6"/>
      <w:szCs w:val="36"/>
      <w:u w:val="none"/>
    </w:rPr>
  </w:style>
  <w:style w:type="character" w:customStyle="1" w:styleId="CharStyle23">
    <w:name w:val="Основной текст (2)_"/>
    <w:basedOn w:val="DefaultParagraphFont"/>
    <w:link w:val="Style22"/>
    <w:rPr>
      <w:rFonts w:ascii="Times New Roman" w:eastAsia="Times New Roman" w:hAnsi="Times New Roman" w:cs="Times New Roman"/>
      <w:b w:val="0"/>
      <w:bCs w:val="0"/>
      <w:i w:val="0"/>
      <w:iCs w:val="0"/>
      <w:smallCaps w:val="0"/>
      <w:strike w:val="0"/>
      <w:u w:val="none"/>
    </w:rPr>
  </w:style>
  <w:style w:type="character" w:customStyle="1" w:styleId="CharStyle25">
    <w:name w:val="Основной текст (4)_"/>
    <w:basedOn w:val="DefaultParagraphFont"/>
    <w:link w:val="Style24"/>
    <w:rPr>
      <w:rFonts w:ascii="Arial" w:eastAsia="Arial" w:hAnsi="Arial" w:cs="Arial"/>
      <w:b w:val="0"/>
      <w:bCs w:val="0"/>
      <w:i w:val="0"/>
      <w:iCs w:val="0"/>
      <w:smallCaps w:val="0"/>
      <w:strike w:val="0"/>
      <w:color w:val="5E5E5E"/>
      <w:sz w:val="12"/>
      <w:szCs w:val="12"/>
      <w:u w:val="none"/>
    </w:rPr>
  </w:style>
  <w:style w:type="paragraph" w:customStyle="1" w:styleId="Style2">
    <w:name w:val="Основной текст (3)"/>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8619A"/>
      <w:sz w:val="16"/>
      <w:szCs w:val="16"/>
      <w:u w:val="none"/>
    </w:rPr>
  </w:style>
  <w:style w:type="paragraph" w:customStyle="1" w:styleId="Style5">
    <w:name w:val="Основной текст (5)"/>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8619A"/>
      <w:sz w:val="19"/>
      <w:szCs w:val="19"/>
      <w:u w:val="none"/>
    </w:rPr>
  </w:style>
  <w:style w:type="paragraph" w:customStyle="1" w:styleId="Style8">
    <w:name w:val="Основной текст"/>
    <w:basedOn w:val="Normal"/>
    <w:link w:val="CharStyle9"/>
    <w:pPr>
      <w:widowControl w:val="0"/>
      <w:shd w:val="clear" w:color="auto" w:fill="auto"/>
      <w:spacing w:after="280"/>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Подпись к картинке"/>
    <w:basedOn w:val="Normal"/>
    <w:link w:val="CharStyle14"/>
    <w:pPr>
      <w:widowControl w:val="0"/>
      <w:shd w:val="clear" w:color="auto" w:fill="auto"/>
    </w:pPr>
    <w:rPr>
      <w:rFonts w:ascii="Times New Roman" w:eastAsia="Times New Roman" w:hAnsi="Times New Roman" w:cs="Times New Roman"/>
      <w:b/>
      <w:bCs/>
      <w:i w:val="0"/>
      <w:iCs w:val="0"/>
      <w:smallCaps w:val="0"/>
      <w:strike w:val="0"/>
      <w:color w:val="212121"/>
      <w:sz w:val="11"/>
      <w:szCs w:val="11"/>
      <w:u w:val="none"/>
    </w:rPr>
  </w:style>
  <w:style w:type="paragraph" w:customStyle="1" w:styleId="Style19">
    <w:name w:val="Заголовок №1"/>
    <w:basedOn w:val="Normal"/>
    <w:link w:val="CharStyle20"/>
    <w:pPr>
      <w:widowControl w:val="0"/>
      <w:shd w:val="clear" w:color="auto" w:fill="auto"/>
      <w:spacing w:after="280"/>
      <w:outlineLvl w:val="0"/>
    </w:pPr>
    <w:rPr>
      <w:rFonts w:ascii="Arial" w:eastAsia="Arial" w:hAnsi="Arial" w:cs="Arial"/>
      <w:b w:val="0"/>
      <w:bCs w:val="0"/>
      <w:i w:val="0"/>
      <w:iCs w:val="0"/>
      <w:smallCaps w:val="0"/>
      <w:strike w:val="0"/>
      <w:sz w:val="36"/>
      <w:szCs w:val="36"/>
      <w:u w:val="none"/>
    </w:rPr>
  </w:style>
  <w:style w:type="paragraph" w:customStyle="1" w:styleId="Style22">
    <w:name w:val="Основной текст (2)"/>
    <w:basedOn w:val="Normal"/>
    <w:link w:val="CharStyle23"/>
    <w:pPr>
      <w:widowControl w:val="0"/>
      <w:shd w:val="clear" w:color="auto" w:fill="auto"/>
      <w:spacing w:after="620"/>
      <w:ind w:firstLine="580"/>
    </w:pPr>
    <w:rPr>
      <w:rFonts w:ascii="Times New Roman" w:eastAsia="Times New Roman" w:hAnsi="Times New Roman" w:cs="Times New Roman"/>
      <w:b w:val="0"/>
      <w:bCs w:val="0"/>
      <w:i w:val="0"/>
      <w:iCs w:val="0"/>
      <w:smallCaps w:val="0"/>
      <w:strike w:val="0"/>
      <w:u w:val="none"/>
    </w:rPr>
  </w:style>
  <w:style w:type="paragraph" w:customStyle="1" w:styleId="Style24">
    <w:name w:val="Основной текст (4)"/>
    <w:basedOn w:val="Normal"/>
    <w:link w:val="CharStyle25"/>
    <w:pPr>
      <w:widowControl w:val="0"/>
      <w:shd w:val="clear" w:color="auto" w:fill="auto"/>
      <w:spacing w:after="1120"/>
      <w:ind w:left="3100"/>
    </w:pPr>
    <w:rPr>
      <w:rFonts w:ascii="Arial" w:eastAsia="Arial" w:hAnsi="Arial" w:cs="Arial"/>
      <w:b w:val="0"/>
      <w:bCs w:val="0"/>
      <w:i w:val="0"/>
      <w:iCs w:val="0"/>
      <w:smallCaps w:val="0"/>
      <w:strike w:val="0"/>
      <w:color w:val="5E5E5E"/>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