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340" w:right="0" w:firstLine="2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02.10.2024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40631/24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450000000000003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02.10.2024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40631/24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«Ленкомтех»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3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1к158@тай.ги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3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по содержанию и ремонту дорог местного значения и благоустройству городского округа «Дорожное хозяйство и благоустройство»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4ЪЪ-хакирИ@тай.ги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городского округа Троицк а4т-отх@тай.ги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80" w:line="211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ко@го81ез1огд.ги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077/06/106-13215/2024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 077/06/106- 13215/2024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«Ленкомтех» (далее — Заявитель) на действия МБУ по содержанию и ремонту дорог местного значения и благоустройству городского округа «Дорожное хозяйство и благоустройство» (далее — Заказчик) при проведении электронного аукциона на право заключения контракта на поставку прицепного оборудования (пескоразбрасыватели) (Закупка №0148300006824000079) (далее - электронный аукцион, аукцион) в соответствии с Федеральным законом от 05.04.2013№44-ФЗ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1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1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0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19" w:val="left"/>
        </w:tabs>
        <w:bidi w:val="0"/>
        <w:spacing w:before="0" w:after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27.09.2024 по делу № 077/06/106-13215/2024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1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6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27.09.2024 по делу №077/06/106-13215/2024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0" w:val="left"/>
        </w:tabs>
        <w:bidi w:val="0"/>
        <w:spacing w:before="0" w:after="0" w:line="295" w:lineRule="auto"/>
        <w:ind w:left="0" w:right="0" w:firstLine="9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534" w:bottom="752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28.10.2024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2024-45830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{о77@Га8.до^ш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27.09.2024 по делу № 077/06/106-13215/2024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246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26.pt;width:145.70000000000002pt;height:19.699999999999999pt;z-index:-125829370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5" behindDoc="0" locked="0" layoutInCell="1" allowOverlap="1">
            <wp:simplePos x="0" y="0"/>
            <wp:positionH relativeFrom="page">
              <wp:posOffset>3040380</wp:posOffset>
            </wp:positionH>
            <wp:positionV relativeFrom="paragraph">
              <wp:posOffset>367030</wp:posOffset>
            </wp:positionV>
            <wp:extent cx="384175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8.30000000000001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492125</wp:posOffset>
                </wp:positionV>
                <wp:extent cx="1725295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4.69999999999999pt;margin-top:38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6" behindDoc="0" locked="0" layoutInCell="1" allowOverlap="1">
                <wp:simplePos x="0" y="0"/>
                <wp:positionH relativeFrom="page">
                  <wp:posOffset>6313805</wp:posOffset>
                </wp:positionH>
                <wp:positionV relativeFrom="paragraph">
                  <wp:posOffset>330200</wp:posOffset>
                </wp:positionV>
                <wp:extent cx="88392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7.15000000000003pt;margin-top:26.pt;width:69.600000000000009pt;height:19.699999999999999pt;z-index:-125829367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0084Е434Е51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52Е57С03201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2" w:bottom="246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3835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112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9.pt;width:105.60000000000001pt;height:19.699999999999999pt;z-index:-125829365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7210" simplePos="0" relativeHeight="125829390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3488055</wp:posOffset>
                </wp:positionH>
                <wp:positionV relativeFrom="paragraph">
                  <wp:posOffset>275590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4.65000000000003pt;margin-top:21.69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3835" distL="0" distR="0" simplePos="0" relativeHeight="125829391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114300</wp:posOffset>
                </wp:positionV>
                <wp:extent cx="1313815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1.85000000000002pt;margin-top:9.pt;width:103.45pt;height:19.699999999999999pt;z-index:-125829362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20" w:right="0" w:firstLine="0"/>
        <w:jc w:val="left"/>
      </w:pPr>
      <w:r>
        <w:drawing>
          <wp:anchor distT="0" distB="0" distL="114300" distR="1903730" simplePos="0" relativeHeight="125829393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455930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8.30000000000001pt;margin-top:35.8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3488690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4.69999999999999pt;margin-top:11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00803Е81769СЕ8688001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Р612СЗС6В74577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5D5D5D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414020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2.600000000000001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540"/>
      <w:ind w:firstLine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