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56070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60705"/>
                    </a:xfrm>
                    <a:prstGeom prst="rect"/>
                  </pic:spPr>
                </pic:pic>
              </a:graphicData>
            </a:graphic>
          </wp:anchor>
        </w:drawing>
      </w:r>
    </w:p>
    <w:p>
      <w:pPr>
        <w:widowControl w:val="0"/>
        <w:spacing w:after="522"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8" w:right="536" w:bottom="649" w:left="1106"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200" w:line="240" w:lineRule="auto"/>
        <w:ind w:left="0" w:right="0" w:firstLine="0"/>
        <w:jc w:val="center"/>
      </w:pPr>
      <w:r>
        <w:rPr>
          <w:b/>
          <w:bCs/>
          <w:spacing w:val="0"/>
          <w:w w:val="100"/>
          <w:position w:val="0"/>
          <w:shd w:val="clear" w:color="auto" w:fill="auto"/>
          <w:lang w:val="ru-RU" w:eastAsia="ru-RU" w:bidi="ru-RU"/>
        </w:rP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20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9"/>
        <w:keepNext w:val="0"/>
        <w:keepLines w:val="0"/>
        <w:widowControl w:val="0"/>
        <w:shd w:val="clear" w:color="auto" w:fill="auto"/>
        <w:tabs>
          <w:tab w:pos="1838" w:val="left"/>
        </w:tabs>
        <w:bidi w:val="0"/>
        <w:spacing w:before="0" w:after="0" w:line="240" w:lineRule="auto"/>
        <w:ind w:left="0" w:right="0" w:firstLine="0"/>
        <w:jc w:val="center"/>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02.10.2024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40603/24</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РТС-тендер</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тГо@г18-1:еп4ег.ги</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«Статус»</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1епдег@81а1и8рЪагт.ги</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ФГБОУ ДПО РМАНПО Минздрава</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России</w:t>
      </w:r>
    </w:p>
    <w:p>
      <w:pPr>
        <w:pStyle w:val="Style9"/>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98" w:right="1179" w:bottom="621" w:left="1269" w:header="0" w:footer="3" w:gutter="0"/>
          <w:cols w:num="2" w:space="720" w:equalWidth="0">
            <w:col w:w="3835" w:space="1301"/>
            <w:col w:w="4315"/>
          </w:cols>
          <w:noEndnote/>
          <w:rtlGutter w:val="0"/>
          <w:docGrid w:linePitch="360"/>
        </w:sectPr>
      </w:pPr>
      <w:r>
        <w:rPr>
          <w:color w:val="000000"/>
          <w:spacing w:val="0"/>
          <w:w w:val="100"/>
          <w:position w:val="0"/>
          <w:shd w:val="clear" w:color="auto" w:fill="auto"/>
          <w:lang w:val="ru-RU" w:eastAsia="ru-RU" w:bidi="ru-RU"/>
        </w:rPr>
        <w:t>ппаро-с1д\т@уа1к1е.\.П1</w:t>
      </w:r>
    </w:p>
    <w:p>
      <w:pPr>
        <w:widowControl w:val="0"/>
        <w:spacing w:line="119" w:lineRule="exact"/>
        <w:rPr>
          <w:sz w:val="10"/>
          <w:szCs w:val="10"/>
        </w:rPr>
      </w:pPr>
    </w:p>
    <w:p>
      <w:pPr>
        <w:widowControl w:val="0"/>
        <w:spacing w:line="1" w:lineRule="exact"/>
        <w:sectPr>
          <w:footnotePr>
            <w:pos w:val="pageBottom"/>
            <w:numFmt w:val="decimal"/>
            <w:numRestart w:val="continuous"/>
          </w:footnotePr>
          <w:type w:val="continuous"/>
          <w:pgSz w:w="11900" w:h="16840"/>
          <w:pgMar w:top="298" w:right="0" w:bottom="649" w:left="0" w:header="0" w:footer="3" w:gutter="0"/>
          <w:cols w:space="720"/>
          <w:noEndnote/>
          <w:rtlGutter w:val="0"/>
          <w:docGrid w:linePitch="360"/>
        </w:sectPr>
      </w:pPr>
    </w:p>
    <w:p>
      <w:pPr>
        <w:widowControl w:val="0"/>
        <w:spacing w:line="360" w:lineRule="exact"/>
      </w:pPr>
      <w:r>
        <w:drawing>
          <wp:anchor distT="0" distB="0" distL="0" distR="0" simplePos="0" relativeHeight="62914697" behindDoc="1" locked="0" layoutInCell="1" allowOverlap="1">
            <wp:simplePos x="0" y="0"/>
            <wp:positionH relativeFrom="page">
              <wp:posOffset>727075</wp:posOffset>
            </wp:positionH>
            <wp:positionV relativeFrom="paragraph">
              <wp:posOffset>12700</wp:posOffset>
            </wp:positionV>
            <wp:extent cx="2597150" cy="701040"/>
            <wp:wrapNone/>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1"/>
                    <a:stretch/>
                  </pic:blipFill>
                  <pic:spPr>
                    <a:xfrm>
                      <a:ext cx="2597150" cy="701040"/>
                    </a:xfrm>
                    <a:prstGeom prst="rect"/>
                  </pic:spPr>
                </pic:pic>
              </a:graphicData>
            </a:graphic>
          </wp:anchor>
        </w:drawing>
      </w:r>
    </w:p>
    <w:p>
      <w:pPr>
        <w:widowControl w:val="0"/>
        <w:spacing w:line="360" w:lineRule="exact"/>
      </w:pPr>
    </w:p>
    <w:p>
      <w:pPr>
        <w:widowControl w:val="0"/>
        <w:spacing w:after="378" w:line="1" w:lineRule="exact"/>
      </w:pPr>
    </w:p>
    <w:p>
      <w:pPr>
        <w:widowControl w:val="0"/>
        <w:spacing w:line="1" w:lineRule="exact"/>
        <w:sectPr>
          <w:footnotePr>
            <w:pos w:val="pageBottom"/>
            <w:numFmt w:val="decimal"/>
            <w:numRestart w:val="continuous"/>
          </w:footnotePr>
          <w:type w:val="continuous"/>
          <w:pgSz w:w="11900" w:h="16840"/>
          <w:pgMar w:top="298" w:right="536" w:bottom="649" w:left="1106" w:header="0" w:footer="3" w:gutter="0"/>
          <w:cols w:space="720"/>
          <w:noEndnote/>
          <w:rtlGutter w:val="0"/>
          <w:docGrid w:linePitch="360"/>
        </w:sectPr>
      </w:pPr>
    </w:p>
    <w:p>
      <w:pPr>
        <w:pStyle w:val="Style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077/06/106-13037/2024 о нарушении</w:t>
        <w:br/>
        <w:t>законодательства о контрактной системе</w:t>
      </w:r>
    </w:p>
    <w:p>
      <w:pPr>
        <w:pStyle w:val="Style14"/>
        <w:keepNext/>
        <w:keepLines/>
        <w:widowControl w:val="0"/>
        <w:shd w:val="clear" w:color="auto" w:fill="auto"/>
        <w:tabs>
          <w:tab w:pos="8952" w:val="left"/>
        </w:tabs>
        <w:bidi w:val="0"/>
        <w:spacing w:before="0" w:after="0" w:line="240" w:lineRule="auto"/>
        <w:ind w:left="0" w:right="0" w:firstLine="0"/>
        <w:jc w:val="both"/>
      </w:pPr>
      <w:bookmarkStart w:id="2" w:name="bookmark2"/>
      <w:r>
        <w:rPr>
          <w:color w:val="000000"/>
          <w:spacing w:val="0"/>
          <w:w w:val="100"/>
          <w:position w:val="0"/>
          <w:shd w:val="clear" w:color="auto" w:fill="auto"/>
          <w:lang w:val="ru-RU" w:eastAsia="ru-RU" w:bidi="ru-RU"/>
        </w:rPr>
        <w:t>27.09.2024</w:t>
        <w:tab/>
        <w:t>г. Москва</w:t>
      </w:r>
      <w:bookmarkEnd w:id="2"/>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Председательствующего - заместителя начальника отдела обжалования государственных закупок Д.С. Грешневой,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Членов Комиссии:</w:t>
      </w:r>
    </w:p>
    <w:p>
      <w:pPr>
        <w:pStyle w:val="Style9"/>
        <w:keepNext w:val="0"/>
        <w:keepLines w:val="0"/>
        <w:widowControl w:val="0"/>
        <w:shd w:val="clear" w:color="auto" w:fill="auto"/>
        <w:tabs>
          <w:tab w:pos="3700" w:val="left"/>
          <w:tab w:pos="4876" w:val="left"/>
          <w:tab w:pos="916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Специалиста-эксперта</w:t>
        <w:tab/>
        <w:t>отдела</w:t>
        <w:tab/>
        <w:t>обжалования государственных</w:t>
        <w:tab/>
        <w:t>закупок</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А.А. Леоновой,</w:t>
      </w:r>
    </w:p>
    <w:p>
      <w:pPr>
        <w:pStyle w:val="Style9"/>
        <w:keepNext w:val="0"/>
        <w:keepLines w:val="0"/>
        <w:widowControl w:val="0"/>
        <w:shd w:val="clear" w:color="auto" w:fill="auto"/>
        <w:tabs>
          <w:tab w:pos="3700" w:val="left"/>
          <w:tab w:pos="4876" w:val="left"/>
          <w:tab w:pos="916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Специалиста-эксперта</w:t>
        <w:tab/>
        <w:t>отдела</w:t>
        <w:tab/>
        <w:t>обжалования государственных</w:t>
        <w:tab/>
        <w:t>закупок</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М.В. Сорбучевой,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участии представителей ФГБОУ ДПО РМАНПО Минздрава России: В.С. Жаринова, Е.О. Захарова (по доверенности от 26.09.2024 №33-05/142),</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отсутствие представителей ООО «Статус», о времени и порядке заседания Комиссии Управления уведомлены надлежащим образом посредством Единой информационной системы,</w:t>
      </w:r>
    </w:p>
    <w:p>
      <w:pPr>
        <w:pStyle w:val="Style9"/>
        <w:keepNext w:val="0"/>
        <w:keepLines w:val="0"/>
        <w:widowControl w:val="0"/>
        <w:shd w:val="clear" w:color="auto" w:fill="auto"/>
        <w:bidi w:val="0"/>
        <w:spacing w:before="0" w:after="500" w:line="240" w:lineRule="auto"/>
        <w:ind w:left="0" w:right="0" w:firstLine="720"/>
        <w:jc w:val="both"/>
      </w:pPr>
      <w:r>
        <w:rPr>
          <w:color w:val="000000"/>
          <w:spacing w:val="0"/>
          <w:w w:val="100"/>
          <w:position w:val="0"/>
          <w:shd w:val="clear" w:color="auto" w:fill="auto"/>
          <w:lang w:val="ru-RU" w:eastAsia="ru-RU" w:bidi="ru-RU"/>
        </w:rPr>
        <w:t>рассмотрев жалобу ООО «Статус» (далее — Заявитель) на действия ФГБОУ ДПО РМАНПО Минздрава России (далее — Заказчик) при проведении электронного аукциона на право заключения государственного контракта на поставку лекарственного препарата (МНН: Оксалиплатин) (ЭА-90) (Закупка № 0373100032024000097) (далее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6"/>
        <w:keepNext w:val="0"/>
        <w:keepLines w:val="0"/>
        <w:widowControl w:val="0"/>
        <w:shd w:val="clear" w:color="auto" w:fill="auto"/>
        <w:bidi w:val="0"/>
        <w:spacing w:before="0" w:after="0" w:line="240" w:lineRule="auto"/>
        <w:ind w:left="0" w:right="0"/>
        <w:jc w:val="left"/>
      </w:pPr>
      <w:r>
        <w:rPr>
          <w:color w:val="000000"/>
          <w:spacing w:val="0"/>
          <w:w w:val="100"/>
          <w:position w:val="0"/>
          <w:shd w:val="clear" w:color="auto" w:fill="auto"/>
          <w:lang w:val="ru-RU" w:eastAsia="ru-RU" w:bidi="ru-RU"/>
        </w:rPr>
        <w:t>|||||||||||||||||||||||||||||</w:t>
      </w:r>
    </w:p>
    <w:p>
      <w:pPr>
        <w:pStyle w:val="Style9"/>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комиссии по осуществлению закупок Заказчика (далее — комиссия Заказчика) при проведении вышеуказанного электронного аукциона.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Московским УФАС России.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 мнению Заявителя, комиссией Заказчика нарушены нормы Закона о контрактной системе при неприменении положений п.1.4 Приказа Министерства финансов Российской Федерации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№126н) в результате чего победителем закупочной процедуры неправомерно признан участник закупки ООО «МЕДИНГОФ» (далее - Победитель).</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обоснование своей позиции Заявитель отмечает, что подателем жалобы предложен лекарственный препарат, молекула которого была синтезирована на территории России, что подтверждается документами СП и 6МР, сведения о которых продекларированы в заявке.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то время как, по мнению Заявителя, есть основания полагать, что Победителем предложен лекарственный препарат с молекулой, синтезированной не на территории стран Евразийского экономического союза.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 согласно протоколу подведения итогов определения поставщика (подрядчика, исполнителя) от 17.09.2024 №ИЭА1 заявка ООО «МЕДИНГОФ» с идентификационным номером 117276727 признана соответствующей требованиям извещения об осуществлении закупки и Закона о контрактной системе, названный участник является победителем закупочной процедуры с предложенной ценой 23,04 руб. за единицу товара.</w:t>
      </w:r>
    </w:p>
    <w:p>
      <w:pPr>
        <w:pStyle w:val="Style9"/>
        <w:keepNext w:val="0"/>
        <w:keepLines w:val="0"/>
        <w:widowControl w:val="0"/>
        <w:shd w:val="clear" w:color="auto" w:fill="auto"/>
        <w:bidi w:val="0"/>
        <w:spacing w:before="0" w:after="0" w:line="264" w:lineRule="auto"/>
        <w:ind w:left="0" w:right="0" w:firstLine="700"/>
        <w:jc w:val="both"/>
      </w:pPr>
      <w:r>
        <w:rPr>
          <w:color w:val="000000"/>
          <w:spacing w:val="0"/>
          <w:w w:val="100"/>
          <w:position w:val="0"/>
          <w:shd w:val="clear" w:color="auto" w:fill="auto"/>
          <w:lang w:val="ru-RU" w:eastAsia="ru-RU" w:bidi="ru-RU"/>
        </w:rPr>
        <w:t>Также согласно протоколу подведения итогов определения поставщика (подрядчика, исполнителя) от 17.09.2024 №ИЭА1 заявка участника аукциона с идентификационным номером 117244576 отклонена комиссией Заказчика в соответствии с положениями Постановления Правительства Российской Федерации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(далее — Постановление № 1289).</w:t>
      </w:r>
    </w:p>
    <w:p>
      <w:pPr>
        <w:pStyle w:val="Style9"/>
        <w:keepNext w:val="0"/>
        <w:keepLines w:val="0"/>
        <w:widowControl w:val="0"/>
        <w:shd w:val="clear" w:color="auto" w:fill="auto"/>
        <w:bidi w:val="0"/>
        <w:spacing w:before="0" w:after="0" w:line="264" w:lineRule="auto"/>
        <w:ind w:left="0" w:right="0" w:firstLine="700"/>
        <w:jc w:val="both"/>
      </w:pPr>
      <w:r>
        <w:rPr>
          <w:color w:val="000000"/>
          <w:spacing w:val="0"/>
          <w:w w:val="100"/>
          <w:position w:val="0"/>
          <w:shd w:val="clear" w:color="auto" w:fill="auto"/>
          <w:lang w:val="ru-RU" w:eastAsia="ru-RU" w:bidi="ru-RU"/>
        </w:rPr>
        <w:t>В свою очередь, комиссией Заказчика присвоено второе место заявки Заявителя с идентификационным номером 117280181 и ценовым предложением 28,00 руб. за единицу товара.</w:t>
      </w:r>
    </w:p>
    <w:p>
      <w:pPr>
        <w:pStyle w:val="Style9"/>
        <w:keepNext w:val="0"/>
        <w:keepLines w:val="0"/>
        <w:widowControl w:val="0"/>
        <w:shd w:val="clear" w:color="auto" w:fill="auto"/>
        <w:bidi w:val="0"/>
        <w:spacing w:before="0" w:after="0" w:line="264" w:lineRule="auto"/>
        <w:ind w:left="0" w:right="0" w:firstLine="700"/>
        <w:jc w:val="both"/>
        <w:sectPr>
          <w:footnotePr>
            <w:pos w:val="pageBottom"/>
            <w:numFmt w:val="decimal"/>
            <w:numRestart w:val="continuous"/>
          </w:footnotePr>
          <w:type w:val="continuous"/>
          <w:pgSz w:w="11900" w:h="16840"/>
          <w:pgMar w:top="1065" w:right="537" w:bottom="914" w:left="1105" w:header="0" w:footer="3" w:gutter="0"/>
          <w:cols w:space="720"/>
          <w:noEndnote/>
          <w:rtlGutter w:val="0"/>
          <w:docGrid w:linePitch="360"/>
        </w:sectPr>
      </w:pPr>
      <w:r>
        <w:rPr>
          <w:color w:val="000000"/>
          <w:spacing w:val="0"/>
          <w:w w:val="100"/>
          <w:position w:val="0"/>
          <w:shd w:val="clear" w:color="auto" w:fill="auto"/>
          <w:lang w:val="ru-RU" w:eastAsia="ru-RU" w:bidi="ru-RU"/>
        </w:rPr>
        <w:t>Согласно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w:t>
      </w:r>
    </w:p>
    <w:p>
      <w:pPr>
        <w:pStyle w:val="Style9"/>
        <w:keepNext w:val="0"/>
        <w:keepLines w:val="0"/>
        <w:widowControl w:val="0"/>
        <w:shd w:val="clear" w:color="auto" w:fill="auto"/>
        <w:bidi w:val="0"/>
        <w:spacing w:before="0" w:after="0" w:line="264" w:lineRule="auto"/>
        <w:ind w:left="0" w:right="0" w:firstLine="0"/>
        <w:jc w:val="both"/>
      </w:pPr>
      <w:r>
        <w:rPr>
          <w:color w:val="000000"/>
          <w:spacing w:val="0"/>
          <w:w w:val="100"/>
          <w:position w:val="0"/>
          <w:shd w:val="clear" w:color="auto" w:fill="auto"/>
          <w:lang w:val="ru-RU" w:eastAsia="ru-RU" w:bidi="ru-RU"/>
        </w:rPr>
        <w:t>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9"/>
        <w:keepNext w:val="0"/>
        <w:keepLines w:val="0"/>
        <w:widowControl w:val="0"/>
        <w:shd w:val="clear" w:color="auto" w:fill="auto"/>
        <w:bidi w:val="0"/>
        <w:spacing w:before="0" w:after="0" w:line="264" w:lineRule="auto"/>
        <w:ind w:left="0" w:right="0" w:firstLine="700"/>
        <w:jc w:val="both"/>
      </w:pPr>
      <w:r>
        <w:rPr>
          <w:color w:val="000000"/>
          <w:spacing w:val="0"/>
          <w:w w:val="100"/>
          <w:position w:val="0"/>
          <w:shd w:val="clear" w:color="auto" w:fill="auto"/>
          <w:lang w:val="ru-RU" w:eastAsia="ru-RU" w:bidi="ru-RU"/>
        </w:rPr>
        <w:t>Согласно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9"/>
        <w:keepNext w:val="0"/>
        <w:keepLines w:val="0"/>
        <w:widowControl w:val="0"/>
        <w:shd w:val="clear" w:color="auto" w:fill="auto"/>
        <w:bidi w:val="0"/>
        <w:spacing w:before="0" w:after="0" w:line="264" w:lineRule="auto"/>
        <w:ind w:left="0" w:right="0" w:firstLine="700"/>
        <w:jc w:val="both"/>
      </w:pPr>
      <w:r>
        <w:rPr>
          <w:color w:val="000000"/>
          <w:spacing w:val="0"/>
          <w:w w:val="100"/>
          <w:position w:val="0"/>
          <w:shd w:val="clear" w:color="auto" w:fill="auto"/>
          <w:lang w:val="ru-RU" w:eastAsia="ru-RU" w:bidi="ru-RU"/>
        </w:rPr>
        <w:t>На основании п.15 ч.1 ст.42 Закона о контрактной системе извещение об осуществлении закупки должно содержать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 14 Закона о контрактной системе.</w:t>
      </w:r>
    </w:p>
    <w:p>
      <w:pPr>
        <w:pStyle w:val="Style9"/>
        <w:keepNext w:val="0"/>
        <w:keepLines w:val="0"/>
        <w:widowControl w:val="0"/>
        <w:shd w:val="clear" w:color="auto" w:fill="auto"/>
        <w:bidi w:val="0"/>
        <w:spacing w:before="0" w:after="0" w:line="264" w:lineRule="auto"/>
        <w:ind w:left="0" w:right="0" w:firstLine="700"/>
        <w:jc w:val="both"/>
      </w:pPr>
      <w:r>
        <w:rPr>
          <w:color w:val="000000"/>
          <w:spacing w:val="0"/>
          <w:w w:val="100"/>
          <w:position w:val="0"/>
          <w:shd w:val="clear" w:color="auto" w:fill="auto"/>
          <w:lang w:val="ru-RU" w:eastAsia="ru-RU" w:bidi="ru-RU"/>
        </w:rPr>
        <w:t>В силу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9"/>
        <w:keepNext w:val="0"/>
        <w:keepLines w:val="0"/>
        <w:widowControl w:val="0"/>
        <w:shd w:val="clear" w:color="auto" w:fill="auto"/>
        <w:bidi w:val="0"/>
        <w:spacing w:before="0" w:after="0" w:line="317" w:lineRule="auto"/>
        <w:ind w:left="0" w:right="0" w:firstLine="700"/>
        <w:jc w:val="both"/>
        <w:rPr>
          <w:sz w:val="22"/>
          <w:szCs w:val="22"/>
        </w:rPr>
        <w:sectPr>
          <w:headerReference w:type="default" r:id="rId13"/>
          <w:footerReference w:type="default" r:id="rId14"/>
          <w:footnotePr>
            <w:pos w:val="pageBottom"/>
            <w:numFmt w:val="decimal"/>
            <w:numRestart w:val="continuous"/>
          </w:footnotePr>
          <w:pgSz w:w="11900" w:h="16840"/>
          <w:pgMar w:top="1162" w:right="546" w:bottom="639" w:left="1106" w:header="0" w:footer="211"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Согласно ч.4 ст.14 Закона о контрактной системе Федеральный орган исполнительной власти по регулированию контрактной системы в сфере закупок </w:t>
      </w:r>
      <w:r>
        <w:rPr>
          <w:rFonts w:ascii="Cambria" w:eastAsia="Cambria" w:hAnsi="Cambria" w:cs="Cambria"/>
          <w:color w:val="000000"/>
          <w:spacing w:val="0"/>
          <w:w w:val="100"/>
          <w:position w:val="0"/>
          <w:sz w:val="22"/>
          <w:szCs w:val="22"/>
          <w:shd w:val="clear" w:color="auto" w:fill="auto"/>
          <w:lang w:val="ru-RU" w:eastAsia="ru-RU" w:bidi="ru-RU"/>
        </w:rPr>
        <w:t>2024-45741</w:t>
      </w:r>
    </w:p>
    <w:p>
      <w:pPr>
        <w:pStyle w:val="Style9"/>
        <w:keepNext w:val="0"/>
        <w:keepLines w:val="0"/>
        <w:widowControl w:val="0"/>
        <w:shd w:val="clear" w:color="auto" w:fill="auto"/>
        <w:bidi w:val="0"/>
        <w:spacing w:before="0" w:after="0" w:line="264" w:lineRule="auto"/>
        <w:ind w:left="0" w:right="0" w:firstLine="0"/>
        <w:jc w:val="both"/>
      </w:pPr>
      <w:r>
        <w:rPr>
          <w:color w:val="000000"/>
          <w:spacing w:val="0"/>
          <w:w w:val="100"/>
          <w:position w:val="0"/>
          <w:shd w:val="clear" w:color="auto" w:fill="auto"/>
          <w:lang w:val="ru-RU" w:eastAsia="ru-RU" w:bidi="ru-RU"/>
        </w:rPr>
        <w:t>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ч.3 ст.14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Заказчиком в Извещении о проведении электронного аукциона от 04.09.2024 установлены ограничения допуска лекарственных препаратов, включенных в перечень жизненно необходимых и важнейших лекарственных препаратов, происходящих из иностранных государств, в соответствии с Постановлением № 1289.</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Кроме того, в извещении об осуществлении аукциона Заказчиком установлены условия допуска товаров в соответствии с Приказом №126н.</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пп. «б» пп.1.3 п.1 приказа №126н при проведении аукциона контракт заключается по цене, предложенной победителем аукциона в случае, если заявка такого победителя содержит предложение о поставке товаров, указанных в Приложениях, и происходящих исключительно из государств - членов Евразийского экономического союза.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п.1.4 Приказа №126н в случае отклонения заявок в соответствии с п.1 Постановления № 1289, контракт заключается с участником закупки по предложенной им цене контракта при совокупности следующих условий:</w:t>
      </w:r>
    </w:p>
    <w:p>
      <w:pPr>
        <w:pStyle w:val="Style9"/>
        <w:keepNext w:val="0"/>
        <w:keepLines w:val="0"/>
        <w:widowControl w:val="0"/>
        <w:numPr>
          <w:ilvl w:val="0"/>
          <w:numId w:val="1"/>
        </w:numPr>
        <w:shd w:val="clear" w:color="auto" w:fill="auto"/>
        <w:tabs>
          <w:tab w:pos="1109" w:val="left"/>
        </w:tabs>
        <w:bidi w:val="0"/>
        <w:spacing w:before="0" w:after="0" w:line="264" w:lineRule="auto"/>
        <w:ind w:left="0" w:right="0" w:firstLine="700"/>
        <w:jc w:val="both"/>
      </w:pPr>
      <w:r>
        <w:rPr>
          <w:color w:val="000000"/>
          <w:spacing w:val="0"/>
          <w:w w:val="100"/>
          <w:position w:val="0"/>
          <w:shd w:val="clear" w:color="auto" w:fill="auto"/>
          <w:lang w:val="ru-RU" w:eastAsia="ru-RU" w:bidi="ru-RU"/>
        </w:rPr>
        <w:t>заявка такого участника закупки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включены в государственный реестр лекарственных средств;</w:t>
      </w:r>
    </w:p>
    <w:p>
      <w:pPr>
        <w:pStyle w:val="Style9"/>
        <w:keepNext w:val="0"/>
        <w:keepLines w:val="0"/>
        <w:widowControl w:val="0"/>
        <w:numPr>
          <w:ilvl w:val="0"/>
          <w:numId w:val="1"/>
        </w:numPr>
        <w:shd w:val="clear" w:color="auto" w:fill="auto"/>
        <w:tabs>
          <w:tab w:pos="1109" w:val="left"/>
        </w:tabs>
        <w:bidi w:val="0"/>
        <w:spacing w:before="0" w:after="0" w:line="264" w:lineRule="auto"/>
        <w:ind w:left="0" w:right="0" w:firstLine="700"/>
        <w:jc w:val="both"/>
      </w:pPr>
      <w:r>
        <w:rPr>
          <w:color w:val="000000"/>
          <w:spacing w:val="0"/>
          <w:w w:val="100"/>
          <w:position w:val="0"/>
          <w:shd w:val="clear" w:color="auto" w:fill="auto"/>
          <w:lang w:val="ru-RU" w:eastAsia="ru-RU" w:bidi="ru-RU"/>
        </w:rPr>
        <w:t>заявка такого участника закупки соответствует требованиям извещения об осуществлении закупки, документации о закупке (в случае, если Законом о контрактной системе предусмотрена документация о закупке);</w:t>
      </w:r>
    </w:p>
    <w:p>
      <w:pPr>
        <w:pStyle w:val="Style9"/>
        <w:keepNext w:val="0"/>
        <w:keepLines w:val="0"/>
        <w:widowControl w:val="0"/>
        <w:numPr>
          <w:ilvl w:val="0"/>
          <w:numId w:val="1"/>
        </w:numPr>
        <w:shd w:val="clear" w:color="auto" w:fill="auto"/>
        <w:tabs>
          <w:tab w:pos="1109" w:val="left"/>
        </w:tabs>
        <w:bidi w:val="0"/>
        <w:spacing w:before="0" w:after="0" w:line="264" w:lineRule="auto"/>
        <w:ind w:left="0" w:right="0" w:firstLine="700"/>
        <w:jc w:val="both"/>
      </w:pPr>
      <w:r>
        <w:rPr>
          <w:color w:val="000000"/>
          <w:spacing w:val="0"/>
          <w:w w:val="100"/>
          <w:position w:val="0"/>
          <w:shd w:val="clear" w:color="auto" w:fill="auto"/>
          <w:lang w:val="ru-RU" w:eastAsia="ru-RU" w:bidi="ru-RU"/>
        </w:rPr>
        <w:t>таким участником закупки предложена цена контракта, которая является наименьшей среди участников закупки (при наличии таких участников закупки), заявки которых не отклонены в соответствии с п.1 Постановления № 1289 и при этом соответствуют совокупности условий, указанных в подпунктах «а» и «б» п.1.4 приказа №126н;</w:t>
      </w:r>
    </w:p>
    <w:p>
      <w:pPr>
        <w:pStyle w:val="Style9"/>
        <w:keepNext w:val="0"/>
        <w:keepLines w:val="0"/>
        <w:widowControl w:val="0"/>
        <w:numPr>
          <w:ilvl w:val="0"/>
          <w:numId w:val="1"/>
        </w:numPr>
        <w:shd w:val="clear" w:color="auto" w:fill="auto"/>
        <w:tabs>
          <w:tab w:pos="110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таким участником закупки предложена цена контракта, которая не превышает более чем на 25 процентов наименьшее предложение о цене контракта в случае его подачи участником закупки (при наличии такого участника закупки), заявка которого не отклонена в соответствии с п.1 Постановления № 1289, но не соответствует условию, указанному в пп. «а» п.1.4 приказа №126н.</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Положения пп. «г» п.1.4 Приказа №126н не применяются при отсутствии участника закупки, заявка которого соответствует указанным условиям.</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п.1 Постановления № 1289 для целей осуществления закупок лекарственного препарата, включенного в перечень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и Донецкой Народной Республики, Луганской Народной Республики),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или Донецкая Народная Республика, Луганская Народная Республика,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 и (или) Донецкая Народная Республика, Луганская Народная Республика;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 9 Федерального закона «О защите конкуренции», при сопоставлении этих заявок (окончательных предложений).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п.1(1) Постановления №1289 в случае если после отклонения заявок (окончательных предложений) в порядке, установленном п.1 постановления №1289, хотя бы одна заявка (окончательное предложение)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 установленном порядке включены в регистрационное досье на эти лекарственные препараты, в отношении таких лекарственных препаратов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Согласно п. 1(2) постановления №1289 подтверждением соответствия лекарственного препарата и фармацевтической субстанции требованиям, указанным в п.1(1) постановления №1289, является декларирование участником </w:t>
      </w:r>
      <w:r>
        <w:rPr>
          <w:color w:val="000000"/>
          <w:spacing w:val="0"/>
          <w:w w:val="100"/>
          <w:position w:val="0"/>
          <w:shd w:val="clear" w:color="auto" w:fill="auto"/>
          <w:lang w:val="ru-RU" w:eastAsia="ru-RU" w:bidi="ru-RU"/>
        </w:rPr>
        <w:t>закупки в заявке (окончательном предложении) сведений о документе,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утвержденных Решением Совета Евразийской экономической комиссии от 3 ноября 2016 г. № 77 «Об утверждении Правил надлежащей производственной практики Евразийского экономического союза», или Правил надлежащей производственной практики, утвержденных Министерством промышленности и торговли Российской Федерации в соответствии с ч.1 ст.45 Федерального закона «Об обращении лекарственных средств», и сведений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выдаваемом Министерством промышленности и торговли Российской Федерации в установленном им порядке.</w:t>
      </w:r>
    </w:p>
    <w:p>
      <w:pPr>
        <w:pStyle w:val="Style9"/>
        <w:keepNext w:val="0"/>
        <w:keepLines w:val="0"/>
        <w:widowControl w:val="0"/>
        <w:shd w:val="clear" w:color="auto" w:fill="auto"/>
        <w:bidi w:val="0"/>
        <w:spacing w:before="0" w:after="0" w:line="264" w:lineRule="auto"/>
        <w:ind w:left="0" w:right="0" w:firstLine="700"/>
        <w:jc w:val="both"/>
      </w:pPr>
      <w:r>
        <w:rPr>
          <w:color w:val="000000"/>
          <w:spacing w:val="0"/>
          <w:w w:val="100"/>
          <w:position w:val="0"/>
          <w:shd w:val="clear" w:color="auto" w:fill="auto"/>
          <w:lang w:val="ru-RU" w:eastAsia="ru-RU" w:bidi="ru-RU"/>
        </w:rPr>
        <w:t>Согласно п.2 Постановления №1289 подтверждением страны происхождения лекарственного препарата является один из следующих документов:</w:t>
      </w:r>
    </w:p>
    <w:p>
      <w:pPr>
        <w:pStyle w:val="Style9"/>
        <w:keepNext w:val="0"/>
        <w:keepLines w:val="0"/>
        <w:widowControl w:val="0"/>
        <w:shd w:val="clear" w:color="auto" w:fill="auto"/>
        <w:bidi w:val="0"/>
        <w:spacing w:before="0" w:after="0" w:line="264" w:lineRule="auto"/>
        <w:ind w:left="0" w:right="0" w:firstLine="700"/>
        <w:jc w:val="both"/>
      </w:pPr>
      <w:r>
        <w:rPr>
          <w:color w:val="000000"/>
          <w:spacing w:val="0"/>
          <w:w w:val="100"/>
          <w:position w:val="0"/>
          <w:shd w:val="clear" w:color="auto" w:fill="auto"/>
          <w:lang w:val="ru-RU" w:eastAsia="ru-RU" w:bidi="ru-RU"/>
        </w:rPr>
        <w:t>а)сертификат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pPr>
        <w:pStyle w:val="Style9"/>
        <w:keepNext w:val="0"/>
        <w:keepLines w:val="0"/>
        <w:widowControl w:val="0"/>
        <w:shd w:val="clear" w:color="auto" w:fill="auto"/>
        <w:bidi w:val="0"/>
        <w:spacing w:before="0" w:after="0" w:line="264" w:lineRule="auto"/>
        <w:ind w:left="0" w:right="0" w:firstLine="700"/>
        <w:jc w:val="both"/>
      </w:pPr>
      <w:r>
        <w:rPr>
          <w:color w:val="000000"/>
          <w:spacing w:val="0"/>
          <w:w w:val="100"/>
          <w:position w:val="0"/>
          <w:shd w:val="clear" w:color="auto" w:fill="auto"/>
          <w:lang w:val="ru-RU" w:eastAsia="ru-RU" w:bidi="ru-RU"/>
        </w:rPr>
        <w:t>б)заключение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w:t>
      </w:r>
    </w:p>
    <w:p>
      <w:pPr>
        <w:pStyle w:val="Style9"/>
        <w:keepNext w:val="0"/>
        <w:keepLines w:val="0"/>
        <w:widowControl w:val="0"/>
        <w:shd w:val="clear" w:color="auto" w:fill="auto"/>
        <w:bidi w:val="0"/>
        <w:spacing w:before="0" w:after="0" w:line="264" w:lineRule="auto"/>
        <w:ind w:left="0" w:right="0" w:firstLine="700"/>
        <w:jc w:val="both"/>
      </w:pPr>
      <w:r>
        <w:rPr>
          <w:color w:val="000000"/>
          <w:spacing w:val="0"/>
          <w:w w:val="100"/>
          <w:position w:val="0"/>
          <w:shd w:val="clear" w:color="auto" w:fill="auto"/>
          <w:lang w:val="ru-RU" w:eastAsia="ru-RU" w:bidi="ru-RU"/>
        </w:rPr>
        <w:t>в)сертификат о происхождении товара, выдаваемый уполномоченными органами (организациями) Донецкой Народной Республики, Луганской Народной Республики,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pPr>
        <w:pStyle w:val="Style9"/>
        <w:keepNext w:val="0"/>
        <w:keepLines w:val="0"/>
        <w:widowControl w:val="0"/>
        <w:shd w:val="clear" w:color="auto" w:fill="auto"/>
        <w:bidi w:val="0"/>
        <w:spacing w:before="0" w:after="0" w:line="264" w:lineRule="auto"/>
        <w:ind w:left="0" w:right="0" w:firstLine="700"/>
        <w:jc w:val="both"/>
        <w:sectPr>
          <w:headerReference w:type="default" r:id="rId15"/>
          <w:footerReference w:type="default" r:id="rId16"/>
          <w:footnotePr>
            <w:pos w:val="pageBottom"/>
            <w:numFmt w:val="decimal"/>
            <w:numRestart w:val="continuous"/>
          </w:footnotePr>
          <w:pgSz w:w="11900" w:h="16840"/>
          <w:pgMar w:top="1162" w:right="544" w:bottom="1114" w:left="1104" w:header="0" w:footer="3" w:gutter="0"/>
          <w:cols w:space="720"/>
          <w:noEndnote/>
          <w:rtlGutter w:val="0"/>
          <w:docGrid w:linePitch="360"/>
        </w:sectPr>
      </w:pPr>
      <w:r>
        <w:rPr>
          <w:color w:val="000000"/>
          <w:spacing w:val="0"/>
          <w:w w:val="100"/>
          <w:position w:val="0"/>
          <w:shd w:val="clear" w:color="auto" w:fill="auto"/>
          <w:lang w:val="ru-RU" w:eastAsia="ru-RU" w:bidi="ru-RU"/>
        </w:rPr>
        <w:t>Таким образом, подтверждением соответствия лекарственного препарата и фармацевтической субстанции требованиям, указанным в п.1(1) постановления</w:t>
      </w:r>
    </w:p>
    <w:p>
      <w:pPr>
        <w:pStyle w:val="Style9"/>
        <w:keepNext w:val="0"/>
        <w:keepLines w:val="0"/>
        <w:widowControl w:val="0"/>
        <w:shd w:val="clear" w:color="auto" w:fill="auto"/>
        <w:bidi w:val="0"/>
        <w:spacing w:before="0" w:after="0" w:line="264" w:lineRule="auto"/>
        <w:ind w:left="0" w:right="0" w:firstLine="0"/>
        <w:jc w:val="both"/>
      </w:pPr>
      <w:r>
        <w:rPr>
          <w:color w:val="000000"/>
          <w:spacing w:val="0"/>
          <w:w w:val="100"/>
          <w:position w:val="0"/>
          <w:shd w:val="clear" w:color="auto" w:fill="auto"/>
          <w:lang w:val="ru-RU" w:eastAsia="ru-RU" w:bidi="ru-RU"/>
        </w:rPr>
        <w:t>№1289 и пп.«а» п.1.4 Приказа №126н, являются сертификат о происхождении товара по форме СТ-1, а также декларирование участником закупки в заявке (окончательном предложении) сведений о документе, подтверждающем соответствие производителя лекарственных средств требованиям, установленным Постановление №1289, сведений о документе, содержащем сведения о стадиях технологического процесса производства лекарственного средства для медицинского применения.</w:t>
      </w:r>
    </w:p>
    <w:p>
      <w:pPr>
        <w:pStyle w:val="Style9"/>
        <w:keepNext w:val="0"/>
        <w:keepLines w:val="0"/>
        <w:widowControl w:val="0"/>
        <w:shd w:val="clear" w:color="auto" w:fill="auto"/>
        <w:bidi w:val="0"/>
        <w:spacing w:before="0" w:after="0" w:line="264" w:lineRule="auto"/>
        <w:ind w:left="0" w:right="0" w:firstLine="700"/>
        <w:jc w:val="both"/>
      </w:pPr>
      <w:r>
        <w:rPr>
          <w:color w:val="000000"/>
          <w:spacing w:val="0"/>
          <w:w w:val="100"/>
          <w:position w:val="0"/>
          <w:shd w:val="clear" w:color="auto" w:fill="auto"/>
          <w:lang w:val="ru-RU" w:eastAsia="ru-RU" w:bidi="ru-RU"/>
        </w:rPr>
        <w:t>Согласно ч.1 ст.49 закона о контрактной системе заявка на участие в закупке должна содержать информацию и документы, предусмотренные пп.«м» - «п» п.1, пп.«а» - «в» п.2, п.5 ч.1 ст.43 Закона о контрактной системе. Заявка также может содержать информацию и документы, предусмотренные подпунктом «д» п.2 ч.1 ст.43 Закона о контрактной системе.</w:t>
      </w:r>
    </w:p>
    <w:p>
      <w:pPr>
        <w:pStyle w:val="Style9"/>
        <w:keepNext w:val="0"/>
        <w:keepLines w:val="0"/>
        <w:widowControl w:val="0"/>
        <w:shd w:val="clear" w:color="auto" w:fill="auto"/>
        <w:bidi w:val="0"/>
        <w:spacing w:before="0" w:after="0" w:line="264" w:lineRule="auto"/>
        <w:ind w:left="0" w:right="0" w:firstLine="700"/>
        <w:jc w:val="both"/>
      </w:pPr>
      <w:r>
        <w:rPr>
          <w:color w:val="000000"/>
          <w:spacing w:val="0"/>
          <w:w w:val="100"/>
          <w:position w:val="0"/>
          <w:shd w:val="clear" w:color="auto" w:fill="auto"/>
          <w:lang w:val="ru-RU" w:eastAsia="ru-RU" w:bidi="ru-RU"/>
        </w:rPr>
        <w:t>Согласно п.5 ч.1 ст.43 Закона о контрактной системе заявка на участие в закупке, если иное не предусмотрено Законом о контрактной системе, должна содержать информацию и документы, предусмотренные нормативными правовыми актами, принятыми в соответствии с ч.3 и 4 ст.14 Законом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9"/>
        <w:keepNext w:val="0"/>
        <w:keepLines w:val="0"/>
        <w:widowControl w:val="0"/>
        <w:shd w:val="clear" w:color="auto" w:fill="auto"/>
        <w:bidi w:val="0"/>
        <w:spacing w:before="0" w:after="0" w:line="264" w:lineRule="auto"/>
        <w:ind w:left="0" w:right="0" w:firstLine="700"/>
        <w:jc w:val="both"/>
      </w:pPr>
      <w:r>
        <w:rPr>
          <w:color w:val="000000"/>
          <w:spacing w:val="0"/>
          <w:w w:val="100"/>
          <w:position w:val="0"/>
          <w:shd w:val="clear" w:color="auto" w:fill="auto"/>
          <w:lang w:val="ru-RU" w:eastAsia="ru-RU" w:bidi="ru-RU"/>
        </w:rPr>
        <w:t>В п.5 электронного документа «Требования к содержанию, 126н 1289 (ЖВЛ) составу заявки на участие в закупке» установлено требование к составу, содержанию заявки, согласно которому необходимо предоставить документы и сведения в разрезе применения положений Постановления №1289 и Приказа №126н.</w:t>
      </w:r>
    </w:p>
    <w:p>
      <w:pPr>
        <w:pStyle w:val="Style9"/>
        <w:keepNext w:val="0"/>
        <w:keepLines w:val="0"/>
        <w:widowControl w:val="0"/>
        <w:shd w:val="clear" w:color="auto" w:fill="auto"/>
        <w:bidi w:val="0"/>
        <w:spacing w:before="0" w:after="0" w:line="276" w:lineRule="auto"/>
        <w:ind w:left="0" w:right="0" w:firstLine="700"/>
        <w:jc w:val="both"/>
        <w:rPr>
          <w:sz w:val="22"/>
          <w:szCs w:val="22"/>
        </w:rPr>
        <w:sectPr>
          <w:headerReference w:type="default" r:id="rId17"/>
          <w:footerReference w:type="default" r:id="rId18"/>
          <w:footnotePr>
            <w:pos w:val="pageBottom"/>
            <w:numFmt w:val="decimal"/>
            <w:numRestart w:val="continuous"/>
          </w:footnotePr>
          <w:pgSz w:w="11900" w:h="16840"/>
          <w:pgMar w:top="1162" w:right="541" w:bottom="682" w:left="1106" w:header="0" w:footer="254"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Согласно пп.«б»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на основании информации, содержащейся в протоколе подачи ценовых предложений, а также результатов рассмотрения, предусмотренного пп.«а» п.1 ч.5 ст.49 Закона о контрактной системе,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п.9 ч.3 ст.49 Закона о контрактной системе, при котором порядковые номера заявкам участников </w:t>
      </w:r>
      <w:r>
        <w:rPr>
          <w:rFonts w:ascii="Cambria" w:eastAsia="Cambria" w:hAnsi="Cambria" w:cs="Cambria"/>
          <w:color w:val="000000"/>
          <w:spacing w:val="0"/>
          <w:w w:val="100"/>
          <w:position w:val="0"/>
          <w:sz w:val="22"/>
          <w:szCs w:val="22"/>
          <w:shd w:val="clear" w:color="auto" w:fill="auto"/>
          <w:lang w:val="ru-RU" w:eastAsia="ru-RU" w:bidi="ru-RU"/>
        </w:rPr>
        <w:t>2024-45741</w:t>
      </w:r>
    </w:p>
    <w:p>
      <w:pPr>
        <w:pStyle w:val="Style9"/>
        <w:keepNext w:val="0"/>
        <w:keepLines w:val="0"/>
        <w:widowControl w:val="0"/>
        <w:shd w:val="clear" w:color="auto" w:fill="auto"/>
        <w:bidi w:val="0"/>
        <w:spacing w:before="0" w:after="0" w:line="264" w:lineRule="auto"/>
        <w:ind w:left="0" w:right="0" w:firstLine="0"/>
        <w:jc w:val="both"/>
      </w:pPr>
      <w:r>
        <w:rPr>
          <w:color w:val="000000"/>
          <w:spacing w:val="0"/>
          <w:w w:val="100"/>
          <w:position w:val="0"/>
          <w:shd w:val="clear" w:color="auto" w:fill="auto"/>
          <w:lang w:val="ru-RU" w:eastAsia="ru-RU" w:bidi="ru-RU"/>
        </w:rPr>
        <w:t>закупки, подавших ценовые предложения после подачи ценового предложения, предусмотренного абз. первым п.9 ч.3 ст.49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положения Приказа №126н не применялись в связи с тем, что в составе заявке Победителя не представлены сведения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тем Комиссия Управления отмечает, что комиссией Заказчика не учтено, что основными принципами Приказа 126н является выявление из предложенных товаров — продукции российского происхождения, включая производство фармацевтической субстанции, при этом положения пп. 1.4 Приказа № 126н регламентируют процедуру заключения контракта с участником закупки по предложенной им цене контракта при соответствии совокупности указанных в данном подпункте условий.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 Комиссией Управления установлено, что в заявке Заявителя представлены следующие сведения и документы по предлагаемым лекарственным препаратам:</w:t>
      </w:r>
    </w:p>
    <w:p>
      <w:pPr>
        <w:pStyle w:val="Style9"/>
        <w:keepNext w:val="0"/>
        <w:keepLines w:val="0"/>
        <w:widowControl w:val="0"/>
        <w:numPr>
          <w:ilvl w:val="0"/>
          <w:numId w:val="3"/>
        </w:numPr>
        <w:shd w:val="clear" w:color="auto" w:fill="auto"/>
        <w:tabs>
          <w:tab w:pos="103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Лекарственный препарат «Платикад» МНН Оксалиплатин производства АО «БИОКАД», на который представлены следующие документы и сведения:</w:t>
      </w:r>
    </w:p>
    <w:p>
      <w:pPr>
        <w:pStyle w:val="Style9"/>
        <w:keepNext w:val="0"/>
        <w:keepLines w:val="0"/>
        <w:widowControl w:val="0"/>
        <w:numPr>
          <w:ilvl w:val="0"/>
          <w:numId w:val="5"/>
        </w:numPr>
        <w:shd w:val="clear" w:color="auto" w:fill="auto"/>
        <w:tabs>
          <w:tab w:pos="93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Сертификат СТ-1 № 3001000035 от 13.11.2023;</w:t>
      </w:r>
    </w:p>
    <w:p>
      <w:pPr>
        <w:pStyle w:val="Style9"/>
        <w:keepNext w:val="0"/>
        <w:keepLines w:val="0"/>
        <w:widowControl w:val="0"/>
        <w:numPr>
          <w:ilvl w:val="0"/>
          <w:numId w:val="5"/>
        </w:numPr>
        <w:shd w:val="clear" w:color="auto" w:fill="auto"/>
        <w:tabs>
          <w:tab w:pos="92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Сведения о документе,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№0МР/ЕАЕи/Ки/01133-2024 от 08.02.2024;</w:t>
      </w:r>
    </w:p>
    <w:p>
      <w:pPr>
        <w:pStyle w:val="Style9"/>
        <w:keepNext w:val="0"/>
        <w:keepLines w:val="0"/>
        <w:widowControl w:val="0"/>
        <w:numPr>
          <w:ilvl w:val="0"/>
          <w:numId w:val="5"/>
        </w:numPr>
        <w:shd w:val="clear" w:color="auto" w:fill="auto"/>
        <w:tabs>
          <w:tab w:pos="92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Сведения о документе, содержащем информацию о стадиях технологического процесса производства лекарства на территории Евразийского экономического союза №СП-0002565/01/2024 от 26.01.2024;</w:t>
      </w:r>
    </w:p>
    <w:p>
      <w:pPr>
        <w:pStyle w:val="Style9"/>
        <w:keepNext w:val="0"/>
        <w:keepLines w:val="0"/>
        <w:widowControl w:val="0"/>
        <w:numPr>
          <w:ilvl w:val="0"/>
          <w:numId w:val="5"/>
        </w:numPr>
        <w:shd w:val="clear" w:color="auto" w:fill="auto"/>
        <w:tabs>
          <w:tab w:pos="93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Регистрационное удостоверение от 13.07.2009 №ЛСР-005607/09.</w:t>
      </w:r>
    </w:p>
    <w:p>
      <w:pPr>
        <w:pStyle w:val="Style9"/>
        <w:keepNext w:val="0"/>
        <w:keepLines w:val="0"/>
        <w:widowControl w:val="0"/>
        <w:numPr>
          <w:ilvl w:val="0"/>
          <w:numId w:val="3"/>
        </w:numPr>
        <w:shd w:val="clear" w:color="auto" w:fill="auto"/>
        <w:tabs>
          <w:tab w:pos="106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Лекарственный препарат «Флатиплат» МНН Оксалиплатин производства АО «ФАРМАСИНТЕЗ-НОРД», на который представлены следующие документы и сведения:</w:t>
      </w:r>
    </w:p>
    <w:p>
      <w:pPr>
        <w:pStyle w:val="Style9"/>
        <w:keepNext w:val="0"/>
        <w:keepLines w:val="0"/>
        <w:widowControl w:val="0"/>
        <w:numPr>
          <w:ilvl w:val="0"/>
          <w:numId w:val="7"/>
        </w:numPr>
        <w:shd w:val="clear" w:color="auto" w:fill="auto"/>
        <w:tabs>
          <w:tab w:pos="93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Сертификат СТ-1 № 4002008502 от 10.01.2024;</w:t>
      </w:r>
    </w:p>
    <w:p>
      <w:pPr>
        <w:pStyle w:val="Style9"/>
        <w:keepNext w:val="0"/>
        <w:keepLines w:val="0"/>
        <w:widowControl w:val="0"/>
        <w:numPr>
          <w:ilvl w:val="0"/>
          <w:numId w:val="7"/>
        </w:numPr>
        <w:shd w:val="clear" w:color="auto" w:fill="auto"/>
        <w:tabs>
          <w:tab w:pos="93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Сведения о документе,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№ОМР/ЕАЕи/Ки/01284-2024 от 15.05.2024;</w:t>
      </w:r>
    </w:p>
    <w:p>
      <w:pPr>
        <w:pStyle w:val="Style9"/>
        <w:keepNext w:val="0"/>
        <w:keepLines w:val="0"/>
        <w:widowControl w:val="0"/>
        <w:numPr>
          <w:ilvl w:val="0"/>
          <w:numId w:val="7"/>
        </w:numPr>
        <w:shd w:val="clear" w:color="auto" w:fill="auto"/>
        <w:tabs>
          <w:tab w:pos="93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Сведения о документе, содержащем информацию о стадиях технологического процесса производства лекарства на территории Евразийского экономического союза №СП-0002800/06/2024 от 04.06.2024;</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-Регистрационное удостоверение от 05.02.2021 ЛП-№(000132)-(РГ-Ки).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Комиссия Управления отмечает, что предложение ООО «Статус» соответствует всем условиям, установленным п.1.4 Приказа № 126н.</w:t>
      </w:r>
    </w:p>
    <w:p>
      <w:pPr>
        <w:pStyle w:val="Style9"/>
        <w:keepNext w:val="0"/>
        <w:keepLines w:val="0"/>
        <w:widowControl w:val="0"/>
        <w:shd w:val="clear" w:color="auto" w:fill="auto"/>
        <w:tabs>
          <w:tab w:pos="5222" w:val="left"/>
        </w:tabs>
        <w:bidi w:val="0"/>
        <w:spacing w:before="0" w:after="0" w:line="240" w:lineRule="auto"/>
        <w:ind w:left="0" w:right="0" w:firstLine="800"/>
        <w:jc w:val="both"/>
      </w:pPr>
      <w:r>
        <w:rPr>
          <w:color w:val="000000"/>
          <w:spacing w:val="0"/>
          <w:w w:val="100"/>
          <w:position w:val="0"/>
          <w:shd w:val="clear" w:color="auto" w:fill="auto"/>
          <w:lang w:val="ru-RU" w:eastAsia="ru-RU" w:bidi="ru-RU"/>
        </w:rPr>
        <w:t>Одновременно с этим, Комиссией Управления установлено, что в составе заявки Победителя аукциона предложен к поставке препарат «Оксалиплатин» МНН Оксалиплатин производства РУП «Белмедпрепараты», регистрационное удостоверение от 26.02.2018</w:t>
        <w:tab/>
        <w:t>№ЛП-004714, сертификат СТ-1</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№ВУВи31003517709 от 31.10.2023, при этом информации подтверждающей, что все стадии производства, в том числе синтез молекулы действующего вещества при производстве фармацевтической субстанции препарата, осуществляются на территориях государств - членов Евразийского экономического союза не представлено.</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таких данных Комиссией Управления приходит к выводу, что ООО «МЕДИНГОФ» неправомерно признано победителем аукциона, поскольку имелись условия для применения положений п.1.4 Приказа №126н.</w:t>
      </w:r>
    </w:p>
    <w:p>
      <w:pPr>
        <w:pStyle w:val="Style9"/>
        <w:keepNext w:val="0"/>
        <w:keepLines w:val="0"/>
        <w:widowControl w:val="0"/>
        <w:shd w:val="clear" w:color="auto" w:fill="auto"/>
        <w:tabs>
          <w:tab w:pos="79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что решение комиссии по осуществлению закупок Заказчика в части признания участника закупки ООО «МЕДИНГОФ» победителем аукциона нарушают положения пп.«б» п.1 ч.5 ст.49 Закона о контрактной системе, что также свидетельствует о наличии в действиях закупочной комиссии Заказчика признаков состава административного правонарушения, ответственность за которое предусмотрена ч.7</w:t>
        <w:tab/>
        <w:t>ст.7.30 Кодекса Российской Федерации об административных</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правонарушениях.</w:t>
      </w:r>
    </w:p>
    <w:p>
      <w:pPr>
        <w:pStyle w:val="Style9"/>
        <w:keepNext w:val="0"/>
        <w:keepLines w:val="0"/>
        <w:widowControl w:val="0"/>
        <w:shd w:val="clear" w:color="auto" w:fill="auto"/>
        <w:bidi w:val="0"/>
        <w:spacing w:before="0" w:after="0" w:line="240" w:lineRule="auto"/>
        <w:ind w:left="0" w:right="0" w:firstLine="700"/>
        <w:jc w:val="both"/>
        <w:sectPr>
          <w:headerReference w:type="default" r:id="rId19"/>
          <w:footerReference w:type="default" r:id="rId20"/>
          <w:footnotePr>
            <w:pos w:val="pageBottom"/>
            <w:numFmt w:val="decimal"/>
            <w:numRestart w:val="continuous"/>
          </w:footnotePr>
          <w:pgSz w:w="11900" w:h="16840"/>
          <w:pgMar w:top="1162" w:right="537" w:bottom="1532" w:left="1105" w:header="0" w:footer="3" w:gutter="0"/>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9"/>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9"/>
        <w:keepNext w:val="0"/>
        <w:keepLines w:val="0"/>
        <w:widowControl w:val="0"/>
        <w:numPr>
          <w:ilvl w:val="0"/>
          <w:numId w:val="9"/>
        </w:numPr>
        <w:shd w:val="clear" w:color="auto" w:fill="auto"/>
        <w:tabs>
          <w:tab w:pos="141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жалобу ООО «Статус» на действия комиссии ФГБОУ ДПО РМАНПО Минздрава России обоснованной.</w:t>
      </w:r>
    </w:p>
    <w:p>
      <w:pPr>
        <w:pStyle w:val="Style9"/>
        <w:keepNext w:val="0"/>
        <w:keepLines w:val="0"/>
        <w:widowControl w:val="0"/>
        <w:numPr>
          <w:ilvl w:val="0"/>
          <w:numId w:val="9"/>
        </w:numPr>
        <w:shd w:val="clear" w:color="auto" w:fill="auto"/>
        <w:tabs>
          <w:tab w:pos="141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в действиях комиссии Заказчика нарушения пп.«б» п.1 ч.5 ст.49 Закона о контрактной системе.</w:t>
      </w:r>
    </w:p>
    <w:p>
      <w:pPr>
        <w:pStyle w:val="Style9"/>
        <w:keepNext w:val="0"/>
        <w:keepLines w:val="0"/>
        <w:widowControl w:val="0"/>
        <w:numPr>
          <w:ilvl w:val="0"/>
          <w:numId w:val="9"/>
        </w:numPr>
        <w:shd w:val="clear" w:color="auto" w:fill="auto"/>
        <w:tabs>
          <w:tab w:pos="141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Выдать Заказчику обязательное для исполнения предписание об устранении нарушений законодательства о контрактной системе.</w:t>
      </w:r>
    </w:p>
    <w:p>
      <w:pPr>
        <w:pStyle w:val="Style9"/>
        <w:keepNext w:val="0"/>
        <w:keepLines w:val="0"/>
        <w:widowControl w:val="0"/>
        <w:numPr>
          <w:ilvl w:val="0"/>
          <w:numId w:val="9"/>
        </w:numPr>
        <w:shd w:val="clear" w:color="auto" w:fill="auto"/>
        <w:tabs>
          <w:tab w:pos="1416" w:val="left"/>
        </w:tabs>
        <w:bidi w:val="0"/>
        <w:spacing w:before="0" w:after="200" w:line="240" w:lineRule="auto"/>
        <w:ind w:left="0" w:right="0" w:firstLine="70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pgSz w:w="11900" w:h="16840"/>
          <w:pgMar w:top="1158" w:right="527" w:bottom="1340" w:left="1106" w:header="0" w:footer="3" w:gutter="0"/>
          <w:cols w:space="720"/>
          <w:noEndnote/>
          <w:rtlGutter w:val="0"/>
          <w:docGrid w:linePitch="360"/>
        </w:sectPr>
      </w:pPr>
      <w:r>
        <mc:AlternateContent>
          <mc:Choice Requires="wps">
            <w:drawing>
              <wp:anchor distT="127000" distB="356235" distL="0" distR="0" simplePos="0" relativeHeight="125829378" behindDoc="0" locked="0" layoutInCell="1" allowOverlap="1">
                <wp:simplePos x="0" y="0"/>
                <wp:positionH relativeFrom="page">
                  <wp:posOffset>735965</wp:posOffset>
                </wp:positionH>
                <wp:positionV relativeFrom="paragraph">
                  <wp:posOffset>127000</wp:posOffset>
                </wp:positionV>
                <wp:extent cx="1850390" cy="250190"/>
                <wp:wrapTopAndBottom/>
                <wp:docPr id="23" name="Shape 23"/>
                <a:graphic xmlns:a="http://schemas.openxmlformats.org/drawingml/2006/main">
                  <a:graphicData uri="http://schemas.microsoft.com/office/word/2010/wordprocessingShape">
                    <wps:wsp>
                      <wps:cNvSpPr txBox="1"/>
                      <wps:spPr>
                        <a:xfrm>
                          <a:ext cx="185039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9" type="#_x0000_t202" style="position:absolute;margin-left:57.950000000000003pt;margin-top:10.pt;width:145.70000000000002pt;height:19.699999999999999pt;z-index:-125829375;mso-wrap-distance-left:0;mso-wrap-distance-top:10.pt;mso-wrap-distance-right:0;mso-wrap-distance-bottom:28.0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200025" distB="0" distL="0" distR="1786255" simplePos="0" relativeHeight="125829380" behindDoc="0" locked="0" layoutInCell="1" allowOverlap="1">
            <wp:simplePos x="0" y="0"/>
            <wp:positionH relativeFrom="page">
              <wp:posOffset>3216910</wp:posOffset>
            </wp:positionH>
            <wp:positionV relativeFrom="paragraph">
              <wp:posOffset>200025</wp:posOffset>
            </wp:positionV>
            <wp:extent cx="353695" cy="536575"/>
            <wp:wrapTopAndBottom/>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21"/>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3674110</wp:posOffset>
                </wp:positionH>
                <wp:positionV relativeFrom="paragraph">
                  <wp:posOffset>599440</wp:posOffset>
                </wp:positionV>
                <wp:extent cx="1286510" cy="103505"/>
                <wp:wrapNone/>
                <wp:docPr id="27" name="Shape 27"/>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5E5E5"/>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3" type="#_x0000_t202" style="position:absolute;margin-left:289.30000000000001pt;margin-top:47.200000000000003pt;width:101.3pt;height:8.1500000000000004pt;z-index:251657729;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5E5E5"/>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3631565</wp:posOffset>
                </wp:positionH>
                <wp:positionV relativeFrom="paragraph">
                  <wp:posOffset>288290</wp:posOffset>
                </wp:positionV>
                <wp:extent cx="1722120" cy="255905"/>
                <wp:wrapNone/>
                <wp:docPr id="29" name="Shape 2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0"/>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85.94999999999999pt;margin-top:22.699999999999999pt;width:135.59999999999999pt;height:20.150000000000002pt;z-index:251657731;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356235" distL="0" distR="0" simplePos="0" relativeHeight="125829381" behindDoc="0" locked="0" layoutInCell="1" allowOverlap="1">
                <wp:simplePos x="0" y="0"/>
                <wp:positionH relativeFrom="page">
                  <wp:posOffset>6088380</wp:posOffset>
                </wp:positionH>
                <wp:positionV relativeFrom="paragraph">
                  <wp:posOffset>127000</wp:posOffset>
                </wp:positionV>
                <wp:extent cx="1134110" cy="250190"/>
                <wp:wrapTopAndBottom/>
                <wp:docPr id="31" name="Shape 31"/>
                <a:graphic xmlns:a="http://schemas.openxmlformats.org/drawingml/2006/main">
                  <a:graphicData uri="http://schemas.microsoft.com/office/word/2010/wordprocessingShape">
                    <wps:wsp>
                      <wps:cNvSpPr txBox="1"/>
                      <wps:spPr>
                        <a:xfrm>
                          <a:ext cx="113411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wps:txbx>
                      <wps:bodyPr wrap="none" lIns="0" tIns="0" rIns="0" bIns="0">
                        <a:noAutoFit/>
                      </wps:bodyPr>
                    </wps:wsp>
                  </a:graphicData>
                </a:graphic>
              </wp:anchor>
            </w:drawing>
          </mc:Choice>
          <mc:Fallback>
            <w:pict>
              <v:shape id="_x0000_s1057" type="#_x0000_t202" style="position:absolute;margin-left:479.40000000000003pt;margin-top:10.pt;width:89.299999999999997pt;height:19.699999999999999pt;z-index:-125829372;mso-wrap-distance-left:0;mso-wrap-distance-top:10.pt;mso-wrap-distance-right:0;mso-wrap-distance-bottom:28.0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v:textbox>
                <w10:wrap type="topAndBottom" anchorx="page"/>
              </v:shape>
            </w:pict>
          </mc:Fallback>
        </mc:AlternateContent>
      </w:r>
    </w:p>
    <w:p>
      <w:pPr>
        <w:pStyle w:val="Style24"/>
        <w:keepNext w:val="0"/>
        <w:keepLines w:val="0"/>
        <w:widowControl w:val="0"/>
        <w:shd w:val="clear" w:color="auto" w:fill="auto"/>
        <w:bidi w:val="0"/>
        <w:spacing w:before="0" w:after="0" w:line="240" w:lineRule="auto"/>
        <w:ind w:right="0" w:firstLine="0"/>
        <w:jc w:val="left"/>
        <w:rPr>
          <w:sz w:val="11"/>
          <w:szCs w:val="11"/>
        </w:rPr>
      </w:pPr>
      <w:r>
        <w:rPr>
          <w:color w:val="232323"/>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Грешнева Дарья Сергеевна</w:t>
      </w:r>
    </w:p>
    <w:p>
      <w:pPr>
        <w:pStyle w:val="Style24"/>
        <w:keepNext w:val="0"/>
        <w:keepLines w:val="0"/>
        <w:widowControl w:val="0"/>
        <w:shd w:val="clear" w:color="auto" w:fill="auto"/>
        <w:bidi w:val="0"/>
        <w:spacing w:before="0" w:after="0" w:line="240" w:lineRule="auto"/>
        <w:ind w:right="0" w:firstLine="0"/>
        <w:jc w:val="left"/>
      </w:pPr>
      <w:r>
        <w:rPr>
          <w:color w:val="3E3E3E"/>
          <w:spacing w:val="0"/>
          <w:w w:val="100"/>
          <w:position w:val="0"/>
          <w:shd w:val="clear" w:color="auto" w:fill="auto"/>
          <w:lang w:val="ru-RU" w:eastAsia="ru-RU" w:bidi="ru-RU"/>
        </w:rPr>
        <w:t xml:space="preserve">Сертификат </w:t>
      </w:r>
      <w:r>
        <w:rPr>
          <w:color w:val="232323"/>
          <w:spacing w:val="0"/>
          <w:w w:val="100"/>
          <w:position w:val="0"/>
          <w:shd w:val="clear" w:color="auto" w:fill="auto"/>
          <w:lang w:val="ru-RU" w:eastAsia="ru-RU" w:bidi="ru-RU"/>
        </w:rPr>
        <w:t xml:space="preserve">№ 00Е5ЕО2ЕА33995761 </w:t>
      </w:r>
      <w:r>
        <w:rPr>
          <w:color w:val="3E3E3E"/>
          <w:spacing w:val="0"/>
          <w:w w:val="100"/>
          <w:position w:val="0"/>
          <w:shd w:val="clear" w:color="auto" w:fill="auto"/>
          <w:lang w:val="ru-RU" w:eastAsia="ru-RU" w:bidi="ru-RU"/>
        </w:rPr>
        <w:t>05А45С83РВ9ЕЕ00Е</w:t>
      </w:r>
      <w:r>
        <w:rPr>
          <w:color w:val="3E3E3E"/>
          <w:spacing w:val="0"/>
          <w:w w:val="100"/>
          <w:position w:val="0"/>
          <w:shd w:val="clear" w:color="auto" w:fill="auto"/>
          <w:lang w:val="ru-RU" w:eastAsia="ru-RU" w:bidi="ru-RU"/>
        </w:rPr>
        <w:t>Е</w:t>
      </w:r>
    </w:p>
    <w:p>
      <w:pPr>
        <w:pStyle w:val="Style24"/>
        <w:keepNext w:val="0"/>
        <w:keepLines w:val="0"/>
        <w:widowControl w:val="0"/>
        <w:shd w:val="clear" w:color="auto" w:fill="auto"/>
        <w:bidi w:val="0"/>
        <w:spacing w:before="0" w:after="380" w:line="240" w:lineRule="auto"/>
        <w:ind w:right="0" w:firstLine="0"/>
        <w:jc w:val="left"/>
      </w:pPr>
      <w:r>
        <w:rPr>
          <w:spacing w:val="0"/>
          <w:w w:val="100"/>
          <w:position w:val="0"/>
          <w:shd w:val="clear" w:color="auto" w:fill="auto"/>
          <w:lang w:val="ru-RU" w:eastAsia="ru-RU" w:bidi="ru-RU"/>
        </w:rPr>
        <w:t xml:space="preserve">Действителен </w:t>
      </w:r>
      <w:r>
        <w:rPr>
          <w:color w:val="3E3E3E"/>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07.05.2024 </w:t>
      </w:r>
      <w:r>
        <w:rPr>
          <w:color w:val="868686"/>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31.07.2025</w:t>
      </w:r>
    </w:p>
    <w:p>
      <w:pPr>
        <w:pStyle w:val="Style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9"/>
        <w:keepNext w:val="0"/>
        <w:keepLines w:val="0"/>
        <w:widowControl w:val="0"/>
        <w:shd w:val="clear" w:color="auto" w:fill="auto"/>
        <w:bidi w:val="0"/>
        <w:spacing w:before="0" w:after="640" w:line="240" w:lineRule="auto"/>
        <w:ind w:left="1120" w:right="0" w:firstLine="0"/>
        <w:jc w:val="left"/>
      </w:pPr>
      <w:r>
        <w:drawing>
          <wp:anchor distT="0" distB="0" distL="114300" distR="1900555" simplePos="0" relativeHeight="125829383" behindDoc="0" locked="0" layoutInCell="1" allowOverlap="1">
            <wp:simplePos x="0" y="0"/>
            <wp:positionH relativeFrom="page">
              <wp:posOffset>3216910</wp:posOffset>
            </wp:positionH>
            <wp:positionV relativeFrom="paragraph">
              <wp:posOffset>63500</wp:posOffset>
            </wp:positionV>
            <wp:extent cx="353695" cy="536575"/>
            <wp:wrapSquare wrapText="right"/>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23"/>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3674110</wp:posOffset>
                </wp:positionH>
                <wp:positionV relativeFrom="paragraph">
                  <wp:posOffset>462915</wp:posOffset>
                </wp:positionV>
                <wp:extent cx="1286510" cy="103505"/>
                <wp:wrapNone/>
                <wp:docPr id="35" name="Shape 35"/>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5E5E5"/>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61" type="#_x0000_t202" style="position:absolute;margin-left:289.30000000000001pt;margin-top:36.450000000000003pt;width:101.3pt;height:8.1500000000000004pt;z-index:251657733;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5E5E5"/>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3631565</wp:posOffset>
                </wp:positionH>
                <wp:positionV relativeFrom="paragraph">
                  <wp:posOffset>151765</wp:posOffset>
                </wp:positionV>
                <wp:extent cx="1722120" cy="255905"/>
                <wp:wrapNone/>
                <wp:docPr id="37" name="Shape 3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0"/>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85.94999999999999pt;margin-top:11.950000000000001pt;width:135.59999999999999pt;height:20.150000000000002pt;z-index:251657735;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Леонова</w:t>
      </w:r>
    </w:p>
    <w:p>
      <w:pPr>
        <w:pStyle w:val="Style24"/>
        <w:keepNext w:val="0"/>
        <w:keepLines w:val="0"/>
        <w:widowControl w:val="0"/>
        <w:shd w:val="clear" w:color="auto" w:fill="auto"/>
        <w:bidi w:val="0"/>
        <w:spacing w:before="0" w:after="0" w:line="240" w:lineRule="auto"/>
        <w:ind w:right="0" w:firstLine="0"/>
        <w:jc w:val="left"/>
        <w:rPr>
          <w:sz w:val="11"/>
          <w:szCs w:val="11"/>
        </w:rPr>
      </w:pPr>
      <w:r>
        <w:rPr>
          <w:color w:val="232323"/>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Леонова Алена Альбертовна</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009389Р972АА570Е22019Е7С5102860906</w:t>
      </w:r>
    </w:p>
    <w:p>
      <w:pPr>
        <w:pStyle w:val="Style24"/>
        <w:keepNext w:val="0"/>
        <w:keepLines w:val="0"/>
        <w:widowControl w:val="0"/>
        <w:shd w:val="clear" w:color="auto" w:fill="auto"/>
        <w:bidi w:val="0"/>
        <w:spacing w:before="0" w:after="380" w:line="240" w:lineRule="auto"/>
        <w:ind w:right="0" w:firstLine="0"/>
        <w:jc w:val="left"/>
      </w:pPr>
      <w:r>
        <w:rPr>
          <w:spacing w:val="0"/>
          <w:w w:val="100"/>
          <w:position w:val="0"/>
          <w:shd w:val="clear" w:color="auto" w:fill="auto"/>
          <w:lang w:val="ru-RU" w:eastAsia="ru-RU" w:bidi="ru-RU"/>
        </w:rPr>
        <w:t xml:space="preserve">Действителен </w:t>
      </w:r>
      <w:r>
        <w:rPr>
          <w:color w:val="232323"/>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20.09.2024 </w:t>
      </w:r>
      <w:r>
        <w:rPr>
          <w:color w:val="868686"/>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14.12.2025</w:t>
      </w:r>
    </w:p>
    <w:p>
      <w:pPr>
        <w:pStyle w:val="Style9"/>
        <w:keepNext w:val="0"/>
        <w:keepLines w:val="0"/>
        <w:widowControl w:val="0"/>
        <w:shd w:val="clear" w:color="auto" w:fill="auto"/>
        <w:bidi w:val="0"/>
        <w:spacing w:before="0" w:after="375" w:line="240" w:lineRule="auto"/>
        <w:ind w:left="0" w:right="0" w:firstLine="820"/>
        <w:jc w:val="left"/>
      </w:pPr>
      <w:r>
        <w:drawing>
          <wp:anchor distT="0" distB="0" distL="114300" distR="1918970" simplePos="0" relativeHeight="125829384" behindDoc="0" locked="0" layoutInCell="1" allowOverlap="1">
            <wp:simplePos x="0" y="0"/>
            <wp:positionH relativeFrom="page">
              <wp:posOffset>3238500</wp:posOffset>
            </wp:positionH>
            <wp:positionV relativeFrom="paragraph">
              <wp:posOffset>76200</wp:posOffset>
            </wp:positionV>
            <wp:extent cx="311150" cy="365760"/>
            <wp:wrapSquare wrapText="right"/>
            <wp:docPr id="39" name="Shape 39"/>
            <a:graphic xmlns:a="http://schemas.openxmlformats.org/drawingml/2006/main">
              <a:graphicData uri="http://schemas.openxmlformats.org/drawingml/2006/picture">
                <pic:pic xmlns:pic="http://schemas.openxmlformats.org/drawingml/2006/picture">
                  <pic:nvPicPr>
                    <pic:cNvPr id="40" name="Picture box 40"/>
                    <pic:cNvPicPr/>
                  </pic:nvPicPr>
                  <pic:blipFill>
                    <a:blip r:embed="rId25"/>
                    <a:stretch/>
                  </pic:blipFill>
                  <pic:spPr>
                    <a:xfrm>
                      <a:ext cx="311150" cy="36576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3631565</wp:posOffset>
                </wp:positionH>
                <wp:positionV relativeFrom="paragraph">
                  <wp:posOffset>146050</wp:posOffset>
                </wp:positionV>
                <wp:extent cx="1722120" cy="255905"/>
                <wp:wrapNone/>
                <wp:docPr id="41" name="Shape 4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0"/>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7" type="#_x0000_t202" style="position:absolute;margin-left:285.94999999999999pt;margin-top:11.5pt;width:135.59999999999999pt;height:20.150000000000002pt;z-index:251657737;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М.В. Сорбучева</w:t>
      </w:r>
    </w:p>
    <w:p>
      <w:pPr>
        <w:pStyle w:val="Style24"/>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1" w:line="240" w:lineRule="auto"/>
        <w:ind w:left="4680" w:right="0" w:firstLine="0"/>
        <w:jc w:val="left"/>
        <w:rPr>
          <w:sz w:val="11"/>
          <w:szCs w:val="11"/>
        </w:rPr>
      </w:pPr>
      <w:r>
        <w:rPr>
          <w:color w:val="E5E5E5"/>
          <w:spacing w:val="0"/>
          <w:w w:val="100"/>
          <w:position w:val="0"/>
          <w:sz w:val="11"/>
          <w:szCs w:val="11"/>
          <w:shd w:val="clear" w:color="auto" w:fill="auto"/>
          <w:lang w:val="ru-RU" w:eastAsia="ru-RU" w:bidi="ru-RU"/>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rPr>
          <w:sz w:val="11"/>
          <w:szCs w:val="11"/>
        </w:rPr>
      </w:pPr>
      <w:r>
        <w:rPr>
          <w:color w:val="232323"/>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Сорбучева Мария Васильевна</w:t>
      </w:r>
    </w:p>
    <w:p>
      <w:pPr>
        <w:pStyle w:val="Style24"/>
        <w:keepNext w:val="0"/>
        <w:keepLines w:val="0"/>
        <w:widowControl w:val="0"/>
        <w:shd w:val="clear" w:color="auto" w:fill="auto"/>
        <w:bidi w:val="0"/>
        <w:spacing w:before="0" w:after="0" w:line="240" w:lineRule="auto"/>
        <w:ind w:right="0" w:firstLine="0"/>
        <w:jc w:val="left"/>
      </w:pPr>
      <w:r>
        <w:rPr>
          <w:color w:val="232323"/>
          <w:spacing w:val="0"/>
          <w:w w:val="100"/>
          <w:position w:val="0"/>
          <w:shd w:val="clear" w:color="auto" w:fill="auto"/>
          <w:lang w:val="ru-RU" w:eastAsia="ru-RU" w:bidi="ru-RU"/>
        </w:rPr>
        <w:t xml:space="preserve">Сертификат № </w:t>
      </w:r>
      <w:r>
        <w:rPr>
          <w:spacing w:val="0"/>
          <w:w w:val="100"/>
          <w:position w:val="0"/>
          <w:shd w:val="clear" w:color="auto" w:fill="auto"/>
          <w:lang w:val="ru-RU" w:eastAsia="ru-RU" w:bidi="ru-RU"/>
        </w:rPr>
        <w:t>00РЗВ71218Р970424В4Э41 С7997434Р304</w:t>
      </w:r>
    </w:p>
    <w:p>
      <w:pPr>
        <w:pStyle w:val="Style24"/>
        <w:keepNext w:val="0"/>
        <w:keepLines w:val="0"/>
        <w:widowControl w:val="0"/>
        <w:shd w:val="clear" w:color="auto" w:fill="auto"/>
        <w:bidi w:val="0"/>
        <w:spacing w:before="0" w:after="3120" w:line="240" w:lineRule="auto"/>
        <w:ind w:right="0" w:firstLine="0"/>
        <w:jc w:val="left"/>
      </w:pPr>
      <w:r>
        <w:rPr>
          <w:spacing w:val="0"/>
          <w:w w:val="100"/>
          <w:position w:val="0"/>
          <w:shd w:val="clear" w:color="auto" w:fill="auto"/>
          <w:lang w:val="ru-RU" w:eastAsia="ru-RU" w:bidi="ru-RU"/>
        </w:rPr>
        <w:t xml:space="preserve">Действителен </w:t>
      </w:r>
      <w:r>
        <w:rPr>
          <w:color w:val="232323"/>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19.09.2024 </w:t>
      </w:r>
      <w:r>
        <w:rPr>
          <w:color w:val="868686"/>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13.12.2025</w:t>
      </w:r>
    </w:p>
    <w:p>
      <w:pPr>
        <w:pStyle w:val="Style32"/>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Исп.Сорбучева М.В. тел.8(495)784-75-05</w:t>
      </w:r>
    </w:p>
    <w:sectPr>
      <w:footnotePr>
        <w:pos w:val="pageBottom"/>
        <w:numFmt w:val="decimal"/>
        <w:numRestart w:val="continuous"/>
      </w:footnotePr>
      <w:type w:val="continuous"/>
      <w:pgSz w:w="11900" w:h="16840"/>
      <w:pgMar w:top="1158" w:right="527"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726440</wp:posOffset>
              </wp:positionH>
              <wp:positionV relativeFrom="page">
                <wp:posOffset>10151110</wp:posOffset>
              </wp:positionV>
              <wp:extent cx="719455" cy="100330"/>
              <wp:wrapNone/>
              <wp:docPr id="5" name="Shape 5"/>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2024-45741</w:t>
                          </w:r>
                        </w:p>
                      </w:txbxContent>
                    </wps:txbx>
                    <wps:bodyPr wrap="none" lIns="0" tIns="0" rIns="0" bIns="0">
                      <a:spAutoFit/>
                    </wps:bodyPr>
                  </wps:wsp>
                </a:graphicData>
              </a:graphic>
            </wp:anchor>
          </w:drawing>
        </mc:Choice>
        <mc:Fallback>
          <w:pict>
            <v:shape id="_x0000_s1031" type="#_x0000_t202" style="position:absolute;margin-left:57.200000000000003pt;margin-top:799.30000000000007pt;width:56.649999999999999pt;height:7.90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2024-45741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723900</wp:posOffset>
              </wp:positionH>
              <wp:positionV relativeFrom="page">
                <wp:posOffset>10217150</wp:posOffset>
              </wp:positionV>
              <wp:extent cx="713105" cy="100330"/>
              <wp:wrapNone/>
              <wp:docPr id="7" name="Shape 7"/>
              <a:graphic xmlns:a="http://schemas.openxmlformats.org/drawingml/2006/main">
                <a:graphicData uri="http://schemas.microsoft.com/office/word/2010/wordprocessingShape">
                  <wps:wsp>
                    <wps:cNvSpPr txBox="1"/>
                    <wps:spPr>
                      <a:xfrm>
                        <a:ext cx="71310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2024-45741</w:t>
                          </w:r>
                        </w:p>
                      </w:txbxContent>
                    </wps:txbx>
                    <wps:bodyPr wrap="none" lIns="0" tIns="0" rIns="0" bIns="0">
                      <a:spAutoFit/>
                    </wps:bodyPr>
                  </wps:wsp>
                </a:graphicData>
              </a:graphic>
            </wp:anchor>
          </w:drawing>
        </mc:Choice>
        <mc:Fallback>
          <w:pict>
            <v:shape id="_x0000_s1033" type="#_x0000_t202" style="position:absolute;margin-left:57.pt;margin-top:804.5pt;width:56.149999999999999pt;height:7.9000000000000004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2024-45741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726440</wp:posOffset>
              </wp:positionH>
              <wp:positionV relativeFrom="page">
                <wp:posOffset>10151110</wp:posOffset>
              </wp:positionV>
              <wp:extent cx="719455" cy="100330"/>
              <wp:wrapNone/>
              <wp:docPr id="15" name="Shape 15"/>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2024-45741</w:t>
                          </w:r>
                        </w:p>
                      </w:txbxContent>
                    </wps:txbx>
                    <wps:bodyPr wrap="none" lIns="0" tIns="0" rIns="0" bIns="0">
                      <a:spAutoFit/>
                    </wps:bodyPr>
                  </wps:wsp>
                </a:graphicData>
              </a:graphic>
            </wp:anchor>
          </w:drawing>
        </mc:Choice>
        <mc:Fallback>
          <w:pict>
            <v:shape id="_x0000_s1041" type="#_x0000_t202" style="position:absolute;margin-left:57.200000000000003pt;margin-top:799.30000000000007pt;width:56.649999999999999pt;height:7.9000000000000004pt;z-index:-1887440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2024-45741</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726440</wp:posOffset>
              </wp:positionH>
              <wp:positionV relativeFrom="page">
                <wp:posOffset>10151110</wp:posOffset>
              </wp:positionV>
              <wp:extent cx="719455" cy="100330"/>
              <wp:wrapNone/>
              <wp:docPr id="21" name="Shape 21"/>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2024-45741</w:t>
                          </w:r>
                        </w:p>
                      </w:txbxContent>
                    </wps:txbx>
                    <wps:bodyPr wrap="none" lIns="0" tIns="0" rIns="0" bIns="0">
                      <a:spAutoFit/>
                    </wps:bodyPr>
                  </wps:wsp>
                </a:graphicData>
              </a:graphic>
            </wp:anchor>
          </w:drawing>
        </mc:Choice>
        <mc:Fallback>
          <w:pict>
            <v:shape id="_x0000_s1047" type="#_x0000_t202" style="position:absolute;margin-left:57.200000000000003pt;margin-top:799.30000000000007pt;width:56.649999999999999pt;height:7.9000000000000004pt;z-index:-18874404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2024-45741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3902710</wp:posOffset>
              </wp:positionH>
              <wp:positionV relativeFrom="page">
                <wp:posOffset>476250</wp:posOffset>
              </wp:positionV>
              <wp:extent cx="128270" cy="103505"/>
              <wp:wrapNone/>
              <wp:docPr id="3" name="Shape 3"/>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7.30000000000001pt;margin-top:37.5pt;width:10.1pt;height:8.15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3927475</wp:posOffset>
              </wp:positionH>
              <wp:positionV relativeFrom="page">
                <wp:posOffset>476250</wp:posOffset>
              </wp:positionV>
              <wp:extent cx="57785" cy="103505"/>
              <wp:wrapNone/>
              <wp:docPr id="11" name="Shape 11"/>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7" type="#_x0000_t202" style="position:absolute;margin-left:309.25pt;margin-top:37.5pt;width:4.5499999999999998pt;height:8.1500000000000004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3902710</wp:posOffset>
              </wp:positionH>
              <wp:positionV relativeFrom="page">
                <wp:posOffset>476250</wp:posOffset>
              </wp:positionV>
              <wp:extent cx="128270" cy="103505"/>
              <wp:wrapNone/>
              <wp:docPr id="13" name="Shape 13"/>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7.30000000000001pt;margin-top:37.5pt;width:10.1pt;height:8.1500000000000004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3927475</wp:posOffset>
              </wp:positionH>
              <wp:positionV relativeFrom="page">
                <wp:posOffset>476250</wp:posOffset>
              </wp:positionV>
              <wp:extent cx="57785" cy="103505"/>
              <wp:wrapNone/>
              <wp:docPr id="17" name="Shape 17"/>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3" type="#_x0000_t202" style="position:absolute;margin-left:309.25pt;margin-top:37.5pt;width:4.5499999999999998pt;height:8.1500000000000004pt;z-index:-18874404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3902710</wp:posOffset>
              </wp:positionH>
              <wp:positionV relativeFrom="page">
                <wp:posOffset>476250</wp:posOffset>
              </wp:positionV>
              <wp:extent cx="128270" cy="103505"/>
              <wp:wrapNone/>
              <wp:docPr id="19" name="Shape 19"/>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5" type="#_x0000_t202" style="position:absolute;margin-left:307.30000000000001pt;margin-top:37.5pt;width:10.1pt;height:8.1500000000000004pt;z-index:-18874404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5">
    <w:name w:val="Заголовок №1_"/>
    <w:basedOn w:val="DefaultParagraphFont"/>
    <w:link w:val="Style14"/>
    <w:rPr>
      <w:rFonts w:ascii="Times New Roman" w:eastAsia="Times New Roman" w:hAnsi="Times New Roman" w:cs="Times New Roman"/>
      <w:b/>
      <w:bCs/>
      <w:i w:val="0"/>
      <w:iCs w:val="0"/>
      <w:smallCaps w:val="0"/>
      <w:strike w:val="0"/>
      <w:sz w:val="28"/>
      <w:szCs w:val="28"/>
      <w:u w:val="none"/>
    </w:rPr>
  </w:style>
  <w:style w:type="character" w:customStyle="1" w:styleId="CharStyle17">
    <w:name w:val="Основной текст (5)_"/>
    <w:basedOn w:val="DefaultParagraphFont"/>
    <w:link w:val="Style16"/>
    <w:rPr>
      <w:rFonts w:ascii="Arial" w:eastAsia="Arial" w:hAnsi="Arial" w:cs="Arial"/>
      <w:b w:val="0"/>
      <w:bCs w:val="0"/>
      <w:i w:val="0"/>
      <w:iCs w:val="0"/>
      <w:smallCaps w:val="0"/>
      <w:strike w:val="0"/>
      <w:sz w:val="34"/>
      <w:szCs w:val="34"/>
      <w:u w:val="none"/>
    </w:rPr>
  </w:style>
  <w:style w:type="character" w:customStyle="1" w:styleId="CharStyle21">
    <w:name w:val="Подпись к картинке_"/>
    <w:basedOn w:val="DefaultParagraphFont"/>
    <w:link w:val="Style20"/>
    <w:rPr>
      <w:rFonts w:ascii="Times New Roman" w:eastAsia="Times New Roman" w:hAnsi="Times New Roman" w:cs="Times New Roman"/>
      <w:b w:val="0"/>
      <w:bCs w:val="0"/>
      <w:i w:val="0"/>
      <w:iCs w:val="0"/>
      <w:smallCaps w:val="0"/>
      <w:strike w:val="0"/>
      <w:color w:val="232323"/>
      <w:sz w:val="12"/>
      <w:szCs w:val="12"/>
      <w:u w:val="none"/>
    </w:rPr>
  </w:style>
  <w:style w:type="character" w:customStyle="1" w:styleId="CharStyle25">
    <w:name w:val="Основной текст (2)_"/>
    <w:basedOn w:val="DefaultParagraphFont"/>
    <w:link w:val="Style24"/>
    <w:rPr>
      <w:rFonts w:ascii="Arial" w:eastAsia="Arial" w:hAnsi="Arial" w:cs="Arial"/>
      <w:b w:val="0"/>
      <w:bCs w:val="0"/>
      <w:i w:val="0"/>
      <w:iCs w:val="0"/>
      <w:smallCaps w:val="0"/>
      <w:strike w:val="0"/>
      <w:color w:val="595959"/>
      <w:sz w:val="12"/>
      <w:szCs w:val="12"/>
      <w:u w:val="none"/>
    </w:rPr>
  </w:style>
  <w:style w:type="character" w:customStyle="1" w:styleId="CharStyle33">
    <w:name w:val="Основной текст (4)_"/>
    <w:basedOn w:val="DefaultParagraphFont"/>
    <w:link w:val="Style32"/>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0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4">
    <w:name w:val="Заголовок №1"/>
    <w:basedOn w:val="Normal"/>
    <w:link w:val="CharStyle15"/>
    <w:pPr>
      <w:widowControl w:val="0"/>
      <w:shd w:val="clear" w:color="auto" w:fill="auto"/>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16">
    <w:name w:val="Основной текст (5)"/>
    <w:basedOn w:val="Normal"/>
    <w:link w:val="CharStyle17"/>
    <w:pPr>
      <w:widowControl w:val="0"/>
      <w:shd w:val="clear" w:color="auto" w:fill="auto"/>
      <w:ind w:firstLine="360"/>
    </w:pPr>
    <w:rPr>
      <w:rFonts w:ascii="Arial" w:eastAsia="Arial" w:hAnsi="Arial" w:cs="Arial"/>
      <w:b w:val="0"/>
      <w:bCs w:val="0"/>
      <w:i w:val="0"/>
      <w:iCs w:val="0"/>
      <w:smallCaps w:val="0"/>
      <w:strike w:val="0"/>
      <w:sz w:val="34"/>
      <w:szCs w:val="34"/>
      <w:u w:val="none"/>
    </w:rPr>
  </w:style>
  <w:style w:type="paragraph" w:customStyle="1" w:styleId="Style20">
    <w:name w:val="Подпись к картинке"/>
    <w:basedOn w:val="Normal"/>
    <w:link w:val="CharStyle21"/>
    <w:pPr>
      <w:widowControl w:val="0"/>
      <w:shd w:val="clear" w:color="auto" w:fill="auto"/>
      <w:spacing w:line="216" w:lineRule="auto"/>
    </w:pPr>
    <w:rPr>
      <w:rFonts w:ascii="Times New Roman" w:eastAsia="Times New Roman" w:hAnsi="Times New Roman" w:cs="Times New Roman"/>
      <w:b w:val="0"/>
      <w:bCs w:val="0"/>
      <w:i w:val="0"/>
      <w:iCs w:val="0"/>
      <w:smallCaps w:val="0"/>
      <w:strike w:val="0"/>
      <w:color w:val="232323"/>
      <w:sz w:val="12"/>
      <w:szCs w:val="12"/>
      <w:u w:val="none"/>
    </w:rPr>
  </w:style>
  <w:style w:type="paragraph" w:customStyle="1" w:styleId="Style24">
    <w:name w:val="Основной текст (2)"/>
    <w:basedOn w:val="Normal"/>
    <w:link w:val="CharStyle25"/>
    <w:pPr>
      <w:widowControl w:val="0"/>
      <w:shd w:val="clear" w:color="auto" w:fill="auto"/>
      <w:ind w:left="3980"/>
    </w:pPr>
    <w:rPr>
      <w:rFonts w:ascii="Arial" w:eastAsia="Arial" w:hAnsi="Arial" w:cs="Arial"/>
      <w:b w:val="0"/>
      <w:bCs w:val="0"/>
      <w:i w:val="0"/>
      <w:iCs w:val="0"/>
      <w:smallCaps w:val="0"/>
      <w:strike w:val="0"/>
      <w:color w:val="595959"/>
      <w:sz w:val="12"/>
      <w:szCs w:val="12"/>
      <w:u w:val="none"/>
    </w:rPr>
  </w:style>
  <w:style w:type="paragraph" w:customStyle="1" w:styleId="Style32">
    <w:name w:val="Основной текст (4)"/>
    <w:basedOn w:val="Normal"/>
    <w:link w:val="CharStyle33"/>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header" Target="header6.xml"/><Relationship Id="rId20" Type="http://schemas.openxmlformats.org/officeDocument/2006/relationships/footer" Target="footer6.xml"/><Relationship Id="rId21" Type="http://schemas.openxmlformats.org/officeDocument/2006/relationships/image" Target="media/image3.jpeg"/><Relationship Id="rId22" Type="http://schemas.openxmlformats.org/officeDocument/2006/relationships/image" Target="media/image3.jpeg" TargetMode="External"/><Relationship Id="rId23" Type="http://schemas.openxmlformats.org/officeDocument/2006/relationships/image" Target="media/image4.jpeg"/><Relationship Id="rId24" Type="http://schemas.openxmlformats.org/officeDocument/2006/relationships/image" Target="media/image4.jpeg" TargetMode="External"/><Relationship Id="rId25" Type="http://schemas.openxmlformats.org/officeDocument/2006/relationships/image" Target="media/image5.jpeg"/><Relationship Id="rId26" Type="http://schemas.openxmlformats.org/officeDocument/2006/relationships/image" Target="media/image5.jpeg" TargetMode="External"/></Relationships>
</file>