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3500" distB="38100" distL="114300" distR="114300" simplePos="0" relativeHeight="125829379" behindDoc="0" locked="0" layoutInCell="1" allowOverlap="1">
                <wp:simplePos x="0" y="0"/>
                <wp:positionH relativeFrom="page">
                  <wp:posOffset>723900</wp:posOffset>
                </wp:positionH>
                <wp:positionV relativeFrom="paragraph">
                  <wp:posOffset>1322705</wp:posOffset>
                </wp:positionV>
                <wp:extent cx="2578735" cy="1447800"/>
                <wp:wrapTopAndBottom/>
                <wp:docPr id="3" name="Shape 3"/>
                <a:graphic xmlns:a="http://schemas.openxmlformats.org/drawingml/2006/main">
                  <a:graphicData uri="http://schemas.microsoft.com/office/word/2010/wordprocessingShape">
                    <wps:wsp>
                      <wps:cNvSpPr txBox="1"/>
                      <wps:spPr>
                        <a:xfrm>
                          <a:ext cx="2578735" cy="1447800"/>
                        </a:xfrm>
                        <a:prstGeom prst="rect"/>
                        <a:noFill/>
                      </wps:spPr>
                      <wps:txbx>
                        <w:txbxContent>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38"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02,10,2024</w:t>
                            </w:r>
                            <w:r>
                              <w:fldChar w:fldCharType="end"/>
                            </w:r>
                            <w:r>
                              <w:rPr>
                                <w:color w:val="000000"/>
                                <w:spacing w:val="0"/>
                                <w:w w:val="100"/>
                                <w:position w:val="0"/>
                                <w:sz w:val="30"/>
                                <w:szCs w:val="30"/>
                                <w:u w:val="single"/>
                                <w:shd w:val="clear" w:color="auto" w:fill="auto"/>
                                <w:lang w:val="ru-RU" w:eastAsia="ru-RU" w:bidi="ru-RU"/>
                              </w:rPr>
                              <w:tab/>
                              <w:t>№ 40574/24</w:t>
                            </w:r>
                          </w:p>
                          <w:p>
                            <w:pPr>
                              <w:pStyle w:val="Style2"/>
                              <w:keepNext w:val="0"/>
                              <w:keepLines w:val="0"/>
                              <w:widowControl w:val="0"/>
                              <w:shd w:val="clear" w:color="auto" w:fill="auto"/>
                              <w:bidi w:val="0"/>
                              <w:spacing w:before="0" w:after="180" w:line="240" w:lineRule="auto"/>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104.15000000000001pt;width:203.05000000000001pt;height:114.pt;z-index:-125829374;mso-wrap-distance-left:9.pt;mso-wrap-distance-top:5.pt;mso-wrap-distance-right:9.pt;mso-wrap-distance-bottom:3.pt;mso-position-horizontal-relative:page" filled="f" stroked="f">
                <v:textbox inset="0,0,0,0">
                  <w:txbxContent>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10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6"/>
                        <w:keepNext w:val="0"/>
                        <w:keepLines w:val="0"/>
                        <w:widowControl w:val="0"/>
                        <w:shd w:val="clear" w:color="auto" w:fill="auto"/>
                        <w:tabs>
                          <w:tab w:pos="1838"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02,10,2024</w:t>
                      </w:r>
                      <w:r>
                        <w:fldChar w:fldCharType="end"/>
                      </w:r>
                      <w:r>
                        <w:rPr>
                          <w:color w:val="000000"/>
                          <w:spacing w:val="0"/>
                          <w:w w:val="100"/>
                          <w:position w:val="0"/>
                          <w:sz w:val="30"/>
                          <w:szCs w:val="30"/>
                          <w:u w:val="single"/>
                          <w:shd w:val="clear" w:color="auto" w:fill="auto"/>
                          <w:lang w:val="ru-RU" w:eastAsia="ru-RU" w:bidi="ru-RU"/>
                        </w:rPr>
                        <w:tab/>
                        <w:t>№ 40574/24</w:t>
                      </w:r>
                    </w:p>
                    <w:p>
                      <w:pPr>
                        <w:pStyle w:val="Style2"/>
                        <w:keepNext w:val="0"/>
                        <w:keepLines w:val="0"/>
                        <w:widowControl w:val="0"/>
                        <w:shd w:val="clear" w:color="auto" w:fill="auto"/>
                        <w:bidi w:val="0"/>
                        <w:spacing w:before="0" w:after="180" w:line="240" w:lineRule="auto"/>
                        <w:ind w:left="0" w:right="0" w:firstLine="0"/>
                        <w:jc w:val="left"/>
                      </w:pPr>
                      <w:r>
                        <w:rPr>
                          <w:spacing w:val="0"/>
                          <w:w w:val="100"/>
                          <w:position w:val="0"/>
                          <w:shd w:val="clear" w:color="auto" w:fill="auto"/>
                          <w:lang w:val="ru-RU" w:eastAsia="ru-RU" w:bidi="ru-RU"/>
                        </w:rPr>
                        <w:t xml:space="preserve">На№  от</w:t>
                      </w:r>
                    </w:p>
                  </w:txbxContent>
                </v:textbox>
                <w10:wrap type="topAndBottom" anchorx="page"/>
              </v:shape>
            </w:pict>
          </mc:Fallback>
        </mc:AlternateContent>
      </w:r>
    </w:p>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9" w:lineRule="auto"/>
        <w:ind w:left="0" w:right="0" w:firstLine="0"/>
        <w:jc w:val="center"/>
      </w:pPr>
      <w:r>
        <w:rPr>
          <w:b/>
          <w:bCs/>
          <w:spacing w:val="0"/>
          <w:w w:val="100"/>
          <w:position w:val="0"/>
          <w:shd w:val="clear" w:color="auto" w:fill="auto"/>
          <w:lang w:val="ru-RU" w:eastAsia="ru-RU" w:bidi="ru-RU"/>
        </w:rPr>
        <w:t>УПРАВЛЕНИЕ</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ГБУЗ «ГП № 175 ДЗМ»</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др175-то8хд@тай.ги</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ИП Федорова В.Г.</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|рГе0огоуауд@та|1.ги</w:t>
      </w:r>
    </w:p>
    <w:p>
      <w:pPr>
        <w:pStyle w:val="Style6"/>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2605" w:bottom="621" w:left="1601" w:header="0" w:footer="3" w:gutter="0"/>
          <w:pgNumType w:start="1"/>
          <w:cols w:num="2" w:space="720" w:equalWidth="0">
            <w:col w:w="3221" w:space="1584"/>
            <w:col w:w="2890"/>
          </w:cols>
          <w:noEndnote/>
          <w:titlePg/>
          <w:rtlGutter w:val="0"/>
          <w:docGrid w:linePitch="360"/>
        </w:sectPr>
      </w:pPr>
      <w:r>
        <w:rPr>
          <w:color w:val="000000"/>
          <w:spacing w:val="0"/>
          <w:w w:val="100"/>
          <w:position w:val="0"/>
          <w:shd w:val="clear" w:color="auto" w:fill="auto"/>
          <w:lang w:val="ru-RU" w:eastAsia="ru-RU" w:bidi="ru-RU"/>
        </w:rPr>
        <w:t>ко@го8екогд.ги</w:t>
      </w:r>
    </w:p>
    <w:p>
      <w:pPr>
        <w:widowControl w:val="0"/>
        <w:spacing w:before="68" w:after="6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494" w:right="0" w:bottom="625" w:left="0" w:header="0" w:footer="3" w:gutter="0"/>
          <w:cols w:space="720"/>
          <w:noEndnote/>
          <w:rtlGutter w:val="0"/>
          <w:docGrid w:linePitch="360"/>
        </w:sectPr>
      </w:pPr>
    </w:p>
    <w:p>
      <w:pPr>
        <w:pStyle w:val="Style18"/>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6"/>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50800" distR="50800" simplePos="0" relativeHeight="125829381" behindDoc="0" locked="0" layoutInCell="1" allowOverlap="1">
                <wp:simplePos x="0" y="0"/>
                <wp:positionH relativeFrom="page">
                  <wp:posOffset>708660</wp:posOffset>
                </wp:positionH>
                <wp:positionV relativeFrom="paragraph">
                  <wp:posOffset>406400</wp:posOffset>
                </wp:positionV>
                <wp:extent cx="1240790" cy="466090"/>
                <wp:wrapSquare wrapText="right"/>
                <wp:docPr id="11" name="Shape 11"/>
                <a:graphic xmlns:a="http://schemas.openxmlformats.org/drawingml/2006/main">
                  <a:graphicData uri="http://schemas.microsoft.com/office/word/2010/wordprocessingShape">
                    <wps:wsp>
                      <wps:cNvSpPr txBox="1"/>
                      <wps:spPr>
                        <a:xfrm>
                          <a:ext cx="1240790" cy="4660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01.10.2024</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w:t>
                            </w:r>
                          </w:p>
                        </w:txbxContent>
                      </wps:txbx>
                      <wps:bodyPr lIns="0" tIns="0" rIns="0" bIns="0">
                        <a:noAutoFit/>
                      </wps:bodyPr>
                    </wps:wsp>
                  </a:graphicData>
                </a:graphic>
              </wp:anchor>
            </w:drawing>
          </mc:Choice>
          <mc:Fallback>
            <w:pict>
              <v:shape id="_x0000_s1037" type="#_x0000_t202" style="position:absolute;margin-left:55.800000000000004pt;margin-top:32.pt;width:97.700000000000003pt;height:36.700000000000003pt;z-index:-125829372;mso-wrap-distance-left:4.pt;mso-wrap-distance-right:4.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01.10.2024</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w:t>
                      </w:r>
                    </w:p>
                  </w:txbxContent>
                </v:textbox>
                <w10:wrap type="square" side="right" anchorx="page"/>
              </v:shape>
            </w:pict>
          </mc:Fallback>
        </mc:AlternateContent>
      </w:r>
      <w:r>
        <w:rPr>
          <w:b/>
          <w:bCs/>
          <w:color w:val="000000"/>
          <w:spacing w:val="0"/>
          <w:w w:val="100"/>
          <w:position w:val="0"/>
          <w:shd w:val="clear" w:color="auto" w:fill="auto"/>
          <w:lang w:val="ru-RU" w:eastAsia="ru-RU" w:bidi="ru-RU"/>
        </w:rPr>
        <w:t>по делу № 077/06/106-13143/2024 о нарушении</w:t>
        <w:br/>
        <w:t>законодательства о контрактной системе</w:t>
      </w:r>
    </w:p>
    <w:p>
      <w:pPr>
        <w:pStyle w:val="Style6"/>
        <w:keepNext w:val="0"/>
        <w:keepLines w:val="0"/>
        <w:widowControl w:val="0"/>
        <w:shd w:val="clear" w:color="auto" w:fill="auto"/>
        <w:bidi w:val="0"/>
        <w:spacing w:before="0" w:after="0" w:line="240" w:lineRule="auto"/>
        <w:ind w:left="0" w:right="0" w:firstLine="0"/>
        <w:jc w:val="right"/>
      </w:pPr>
      <w:r>
        <w:rPr>
          <w:b/>
          <w:bCs/>
          <w:color w:val="000000"/>
          <w:spacing w:val="0"/>
          <w:w w:val="100"/>
          <w:position w:val="0"/>
          <w:shd w:val="clear" w:color="auto" w:fill="auto"/>
          <w:lang w:val="ru-RU" w:eastAsia="ru-RU" w:bidi="ru-RU"/>
        </w:rPr>
        <w:t>г. Москва</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 контролю в сфере закупок товаров, работ, услуг Управления</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Федеральной антимонопольной службы по г. Москве (далее - Комиссия</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Ведущего специалиста-эксперта отдела обжалования государственных закупок Э.З. Гугава,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 конференц связи),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ГБУЗ «ГП № 175 ДЗМ»: Н.А. Егоровой (доверенность от 27.09.2024 №б/н),</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ИП Федорова В.Г., о времени и порядке заседания Комиссии Управления уведомленных посредством функционала Единой информационной системы,</w:t>
      </w:r>
    </w:p>
    <w:p>
      <w:pPr>
        <w:pStyle w:val="Style6"/>
        <w:keepNext w:val="0"/>
        <w:keepLines w:val="0"/>
        <w:widowControl w:val="0"/>
        <w:shd w:val="clear" w:color="auto" w:fill="auto"/>
        <w:bidi w:val="0"/>
        <w:spacing w:before="0" w:after="240" w:line="240" w:lineRule="auto"/>
        <w:ind w:left="0" w:right="0" w:firstLine="720"/>
        <w:jc w:val="both"/>
      </w:pPr>
      <w:r>
        <w:rPr>
          <w:color w:val="000000"/>
          <w:spacing w:val="0"/>
          <w:w w:val="100"/>
          <w:position w:val="0"/>
          <w:shd w:val="clear" w:color="auto" w:fill="auto"/>
          <w:lang w:val="ru-RU" w:eastAsia="ru-RU" w:bidi="ru-RU"/>
        </w:rPr>
        <w:t>рассмотрев жалобу ИП Федорова В.Г. (далее — Заявитель) на действия ГБУЗ «ГП № 175 ДЗМ» (далее — Заказчик) при проведении электронного аукциона на право заключения государственного контракта на оказание услуг по техническому обслуживанию противопожарных систем лицензированными организациями для нужд ГБУЗ «ГП № 175 ДЗМ» в 2024-2025 гг. (Закупка № 0373200142124000089)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20"/>
        <w:keepNext w:val="0"/>
        <w:keepLines w:val="0"/>
        <w:widowControl w:val="0"/>
        <w:shd w:val="clear" w:color="auto" w:fill="auto"/>
        <w:bidi w:val="0"/>
        <w:spacing w:before="0" w:after="0" w:line="240" w:lineRule="auto"/>
        <w:ind w:left="0" w:right="0"/>
        <w:jc w:val="both"/>
      </w:pP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Заявитель обжалует действия Заказчика, выразившиеся в утверждении аукционной документации в нарушение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доводам жалобы Заказчиком неправомерно установлены дополнительные требования к участникам закупки, предусмотренные Постановлением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6"/>
        <w:keepNext w:val="0"/>
        <w:keepLines w:val="0"/>
        <w:widowControl w:val="0"/>
        <w:numPr>
          <w:ilvl w:val="0"/>
          <w:numId w:val="1"/>
        </w:numPr>
        <w:shd w:val="clear" w:color="auto" w:fill="auto"/>
        <w:tabs>
          <w:tab w:pos="108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6"/>
        <w:keepNext w:val="0"/>
        <w:keepLines w:val="0"/>
        <w:widowControl w:val="0"/>
        <w:numPr>
          <w:ilvl w:val="0"/>
          <w:numId w:val="1"/>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6"/>
        <w:keepNext w:val="0"/>
        <w:keepLines w:val="0"/>
        <w:widowControl w:val="0"/>
        <w:numPr>
          <w:ilvl w:val="0"/>
          <w:numId w:val="1"/>
        </w:numPr>
        <w:shd w:val="clear" w:color="auto" w:fill="auto"/>
        <w:tabs>
          <w:tab w:pos="110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6"/>
        <w:keepNext w:val="0"/>
        <w:keepLines w:val="0"/>
        <w:widowControl w:val="0"/>
        <w:numPr>
          <w:ilvl w:val="0"/>
          <w:numId w:val="1"/>
        </w:numPr>
        <w:shd w:val="clear" w:color="auto" w:fill="auto"/>
        <w:tabs>
          <w:tab w:pos="131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 ст.31 Закона о контрактной </w:t>
      </w:r>
      <w:r>
        <w:rPr>
          <w:color w:val="000000"/>
          <w:spacing w:val="0"/>
          <w:w w:val="100"/>
          <w:position w:val="0"/>
          <w:shd w:val="clear" w:color="auto" w:fill="auto"/>
          <w:lang w:val="ru-RU" w:eastAsia="ru-RU" w:bidi="ru-RU"/>
        </w:rPr>
        <w:t>системе, устанавливается Правительством Российской Федерации, в данном конкретном случае в соответствии с постановление № 2571.</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ч.6 ст.31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соответствии с извещением о проведении электронного аукциона от 18.09.2024 №0373200142124000089 объектом закупки является оказание услуг по техническому обслуживанию противопожарных систем лицензированными организациями для нужд ГБУЗ «ГП № 175 ДЗМ» в 2024-2025 гг. с начальной (максимальной) ценой контракта 638 628,04 рублей.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п.11.12.1 Информационной карты установлены дополнительные требования к участникам закупки, а именно: «Дополнительные требования к участникам закупки согласно ч. 2 ст. 31 Закона о контрактной системе (ПП РФ от 29.12.2021 № 2571):</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Лот № 1 - Требование установлено. В соответствии с п. 14 Раздела II приложения к ПП РФ № 2571. наличие опыта исполнения участником закупки договора, предусматривающего выполнение работ, оказание услуг по техническому обслуживанию зданий, сооружений».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Приложении к постановлению № 2571 дополнительные требования к участникам закупки установлены в отношении отдельных видов товаров, работ, услуг и сгруппированы в разделы в разрезе сферы закупаемых товаров, работ, услуг.</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позиции 14 Приложения к постановлению № 2571 при проведении конкурентных процедур по оказанию услуг по техническому обслуживанию зданий, сооружений, к участникам закупки устанавливаются дополнительные требования, подтверждающиеся наличием опыта исполнения участником закупки договора, предусматривающего выполнение работ по техническому обслуживанию зданий, сооружений.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абз.4 пп.«а» п.3 постановления № 2571 положения постановления применяются при проведении конкурентных способов определения поставщиков (подрядчиков, исполнителей), при этом позиция 14 Приложения применяется в случае, если при осуществлении закупки начальная (максимальная) цена контракта превышает 1 млн. рублей.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Таким образом, дополнительные требования к участникам необходимо </w:t>
      </w:r>
      <w:r>
        <w:rPr>
          <w:color w:val="000000"/>
          <w:spacing w:val="0"/>
          <w:w w:val="100"/>
          <w:position w:val="0"/>
          <w:shd w:val="clear" w:color="auto" w:fill="auto"/>
          <w:lang w:val="ru-RU" w:eastAsia="ru-RU" w:bidi="ru-RU"/>
        </w:rPr>
        <w:t>устанавливать при любых конкурентных процедурах, если объект закупки включен в Приложение к Постановлению №2571 и НМЦК превышает 1 млн. рублей.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жалобы Заявитель указывает, что НМЦК по вышеуказанной закупке составляет 991 000,44 рублей, при этом в соответствии с абз.4 пп.«а» п.3 постановления № 2571 положения позиции 14 Приложения применяются в случае, если НМЦК превышает 1 млн. рублей, ввиду чего Заказчиком неправомерно установлены дополнительные требования, предусмотренные п.14 Постановления №2571.</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согласился с вышеуказанным доводом жалобы, а также пояснил, что данное нарушение явилось следствие технической ошибки.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отмечает, что положения постановления №2571 указывают, что для закупаемых Заказчиками услуг применяются положения п.14 Приложения к постановлению №2571 исключительно в случае, если при осуществлении закупки начальная (максимальная) цена контракта превышает 1 млн. рублей.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императивная норма, предусматривающая необходимость установления дополнительных требований к участникам закупки по п.14 Приложения к постановлению №2571, в рамках данной закупочной процедуры не применяется, поскольку согласно извещению о проведении электронного аукциона НМЦК составляет 991 000,44 рублей.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об обоснованности данного довода жалобы и нарушении Заказчика ч.6 ст.31, п.12 ч.1 ст.42 Закона о контрактной системе при установлении к участникам закупки дополнительный требований согласно п.14 Приложения к постановлению №2571, что содержит признаки состава административного правонарушения, ответственность за которое предусмотрена ч.4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r>
        <w:br w:type="page"/>
      </w:r>
    </w:p>
    <w:p>
      <w:pPr>
        <w:pStyle w:val="Style6"/>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1.Признать жалобу ИП Федорова В.Г. на действия ГБУЗ «ГП № 175 ДЗМ» обоснованной.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2.Признать в действиях Заказчика нарушение ч.6 ст.31, п.12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220" w:line="240" w:lineRule="auto"/>
        <w:ind w:left="0" w:right="0" w:firstLine="72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type w:val="continuous"/>
          <w:pgSz w:w="11900" w:h="16840"/>
          <w:pgMar w:top="494" w:right="541" w:bottom="625" w:left="1102" w:header="0" w:footer="3" w:gutter="0"/>
          <w:cols w:space="720"/>
          <w:noEndnote/>
          <w:rtlGutter w:val="0"/>
          <w:docGrid w:linePitch="360"/>
        </w:sectPr>
      </w:pPr>
      <w:r>
        <mc:AlternateContent>
          <mc:Choice Requires="wps">
            <w:drawing>
              <wp:anchor distT="355600" distB="356870" distL="0" distR="0" simplePos="0" relativeHeight="125829383" behindDoc="0" locked="0" layoutInCell="1" allowOverlap="1">
                <wp:simplePos x="0" y="0"/>
                <wp:positionH relativeFrom="page">
                  <wp:posOffset>733425</wp:posOffset>
                </wp:positionH>
                <wp:positionV relativeFrom="paragraph">
                  <wp:posOffset>355600</wp:posOffset>
                </wp:positionV>
                <wp:extent cx="1896110" cy="252730"/>
                <wp:wrapTopAndBottom/>
                <wp:docPr id="13" name="Shape 13"/>
                <a:graphic xmlns:a="http://schemas.openxmlformats.org/drawingml/2006/main">
                  <a:graphicData uri="http://schemas.microsoft.com/office/word/2010/wordprocessingShape">
                    <wps:wsp>
                      <wps:cNvSpPr txBox="1"/>
                      <wps:spPr>
                        <a:xfrm>
                          <a:ext cx="189611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75pt;margin-top:28.pt;width:149.30000000000001pt;height:19.900000000000002pt;z-index:-125829370;mso-wrap-distance-left:0;mso-wrap-distance-top:28.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392430" distB="0" distL="0" distR="1789430" simplePos="0" relativeHeight="125829385" behindDoc="0" locked="0" layoutInCell="1" allowOverlap="1">
            <wp:simplePos x="0" y="0"/>
            <wp:positionH relativeFrom="page">
              <wp:posOffset>3071495</wp:posOffset>
            </wp:positionH>
            <wp:positionV relativeFrom="paragraph">
              <wp:posOffset>392430</wp:posOffset>
            </wp:positionV>
            <wp:extent cx="389890" cy="572770"/>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3568065</wp:posOffset>
                </wp:positionH>
                <wp:positionV relativeFrom="paragraph">
                  <wp:posOffset>831215</wp:posOffset>
                </wp:positionV>
                <wp:extent cx="1280160" cy="100330"/>
                <wp:wrapNone/>
                <wp:docPr id="17" name="Shape 1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43" type="#_x0000_t202" style="position:absolute;margin-left:280.94999999999999pt;margin-top:65.450000000000003pt;width:100.8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О 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3522345</wp:posOffset>
                </wp:positionH>
                <wp:positionV relativeFrom="paragraph">
                  <wp:posOffset>520700</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7.35000000000002pt;margin-top:41.pt;width:135.84999999999999pt;height:20.15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55600" distB="356870" distL="0" distR="0" simplePos="0" relativeHeight="125829386" behindDoc="0" locked="0" layoutInCell="1" allowOverlap="1">
                <wp:simplePos x="0" y="0"/>
                <wp:positionH relativeFrom="page">
                  <wp:posOffset>6036945</wp:posOffset>
                </wp:positionH>
                <wp:positionV relativeFrom="paragraph">
                  <wp:posOffset>355600</wp:posOffset>
                </wp:positionV>
                <wp:extent cx="1182370" cy="252730"/>
                <wp:wrapTopAndBottom/>
                <wp:docPr id="21" name="Shape 21"/>
                <a:graphic xmlns:a="http://schemas.openxmlformats.org/drawingml/2006/main">
                  <a:graphicData uri="http://schemas.microsoft.com/office/word/2010/wordprocessingShape">
                    <wps:wsp>
                      <wps:cNvSpPr txBox="1"/>
                      <wps:spPr>
                        <a:xfrm>
                          <a:ext cx="118237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7" type="#_x0000_t202" style="position:absolute;margin-left:475.35000000000002pt;margin-top:28.pt;width:93.100000000000009pt;height:19.900000000000002pt;z-index:-125829367;mso-wrap-distance-left:0;mso-wrap-distance-top:28.pt;mso-wrap-distance-right:0;mso-wrap-distance-bottom:28.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Миронова Елена Александровна</w:t>
      </w:r>
    </w:p>
    <w:p>
      <w:pPr>
        <w:pStyle w:val="Style23"/>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64646"/>
          <w:spacing w:val="0"/>
          <w:w w:val="100"/>
          <w:position w:val="0"/>
          <w:shd w:val="clear" w:color="auto" w:fill="auto"/>
          <w:lang w:val="ru-RU" w:eastAsia="ru-RU" w:bidi="ru-RU"/>
        </w:rPr>
        <w:t>009Е4В25ОАЕ808О44Е0В7ВЕ0438СЭ1</w:t>
      </w:r>
      <w:r>
        <w:rPr>
          <w:color w:val="000000"/>
          <w:spacing w:val="0"/>
          <w:w w:val="100"/>
          <w:position w:val="0"/>
          <w:shd w:val="clear" w:color="auto" w:fill="auto"/>
          <w:lang w:val="ru-RU" w:eastAsia="ru-RU" w:bidi="ru-RU"/>
        </w:rPr>
        <w:t>12В</w:t>
      </w:r>
      <w:r>
        <w:rPr>
          <w:color w:val="000000"/>
          <w:spacing w:val="0"/>
          <w:w w:val="100"/>
          <w:position w:val="0"/>
          <w:shd w:val="clear" w:color="auto" w:fill="auto"/>
          <w:lang w:val="ru-RU" w:eastAsia="ru-RU" w:bidi="ru-RU"/>
        </w:rPr>
        <w:t>4</w:t>
      </w:r>
    </w:p>
    <w:p>
      <w:pPr>
        <w:pStyle w:val="Style23"/>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21.03.2024 по </w:t>
      </w:r>
      <w:r>
        <w:rPr>
          <w:color w:val="7D7D7D"/>
          <w:spacing w:val="0"/>
          <w:w w:val="100"/>
          <w:position w:val="0"/>
          <w:shd w:val="clear" w:color="auto" w:fill="auto"/>
          <w:lang w:val="ru-RU" w:eastAsia="ru-RU" w:bidi="ru-RU"/>
        </w:rPr>
        <w:t>14.06.2025</w:t>
      </w:r>
    </w:p>
    <w:p>
      <w:pPr>
        <w:pStyle w:val="Style6"/>
        <w:keepNext w:val="0"/>
        <w:keepLines w:val="0"/>
        <w:widowControl w:val="0"/>
        <w:shd w:val="clear" w:color="auto" w:fill="auto"/>
        <w:bidi w:val="0"/>
        <w:spacing w:before="0" w:after="8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395" w:line="240" w:lineRule="auto"/>
        <w:ind w:left="1520" w:right="0" w:firstLine="0"/>
        <w:jc w:val="left"/>
      </w:pPr>
      <w:r>
        <w:drawing>
          <wp:anchor distT="0" distB="0" distL="114300" distR="1921510" simplePos="0" relativeHeight="125829388" behindDoc="0" locked="0" layoutInCell="1" allowOverlap="1">
            <wp:simplePos x="0" y="0"/>
            <wp:positionH relativeFrom="page">
              <wp:posOffset>3128645</wp:posOffset>
            </wp:positionH>
            <wp:positionV relativeFrom="paragraph">
              <wp:posOffset>76200</wp:posOffset>
            </wp:positionV>
            <wp:extent cx="311150" cy="36576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3521710</wp:posOffset>
                </wp:positionH>
                <wp:positionV relativeFrom="paragraph">
                  <wp:posOffset>146050</wp:posOffset>
                </wp:positionV>
                <wp:extent cx="1725295" cy="255905"/>
                <wp:wrapNone/>
                <wp:docPr id="25" name="Shape 2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77.30000000000001pt;margin-top:11.5pt;width:135.84999999999999pt;height:20.15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Э.З. Гугава</w:t>
      </w:r>
    </w:p>
    <w:p>
      <w:pPr>
        <w:pStyle w:val="Style29"/>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Гугава Эдуард Звиадович</w:t>
      </w:r>
    </w:p>
    <w:p>
      <w:pPr>
        <w:pStyle w:val="Style23"/>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008АВСВВ24Э1</w:t>
      </w:r>
      <w:r>
        <w:rPr>
          <w:color w:val="464646"/>
          <w:spacing w:val="0"/>
          <w:w w:val="100"/>
          <w:position w:val="0"/>
          <w:shd w:val="clear" w:color="auto" w:fill="auto"/>
          <w:lang w:val="ru-RU" w:eastAsia="ru-RU" w:bidi="ru-RU"/>
        </w:rPr>
        <w:t>В04705С4В01</w:t>
      </w:r>
      <w:r>
        <w:rPr>
          <w:color w:val="252525"/>
          <w:spacing w:val="0"/>
          <w:w w:val="100"/>
          <w:position w:val="0"/>
          <w:shd w:val="clear" w:color="auto" w:fill="auto"/>
          <w:lang w:val="ru-RU" w:eastAsia="ru-RU" w:bidi="ru-RU"/>
        </w:rPr>
        <w:t>30528702ЕАЕ</w:t>
      </w:r>
    </w:p>
    <w:p>
      <w:pPr>
        <w:pStyle w:val="Style23"/>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52525"/>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w:t>
      </w:r>
      <w:r>
        <w:rPr>
          <w:color w:val="000000"/>
          <w:spacing w:val="0"/>
          <w:w w:val="100"/>
          <w:position w:val="0"/>
          <w:shd w:val="clear" w:color="auto" w:fill="auto"/>
          <w:lang w:val="ru-RU" w:eastAsia="ru-RU" w:bidi="ru-RU"/>
        </w:rPr>
        <w:t xml:space="preserve">по </w:t>
      </w:r>
      <w:r>
        <w:rPr>
          <w:color w:val="7D7D7D"/>
          <w:spacing w:val="0"/>
          <w:w w:val="100"/>
          <w:position w:val="0"/>
          <w:shd w:val="clear" w:color="auto" w:fill="auto"/>
          <w:lang w:val="ru-RU" w:eastAsia="ru-RU" w:bidi="ru-RU"/>
        </w:rPr>
        <w:t>04.10.2025</w:t>
      </w:r>
    </w:p>
    <w:p>
      <w:pPr>
        <w:pStyle w:val="Style6"/>
        <w:keepNext w:val="0"/>
        <w:keepLines w:val="0"/>
        <w:widowControl w:val="0"/>
        <w:shd w:val="clear" w:color="auto" w:fill="auto"/>
        <w:bidi w:val="0"/>
        <w:spacing w:before="0" w:after="620" w:line="240" w:lineRule="auto"/>
        <w:ind w:left="0" w:right="0" w:firstLine="800"/>
        <w:jc w:val="left"/>
      </w:pPr>
      <w:r>
        <w:drawing>
          <wp:anchor distT="0" distB="0" distL="114300" distR="1903730" simplePos="0" relativeHeight="125829389" behindDoc="0" locked="0" layoutInCell="1" allowOverlap="1">
            <wp:simplePos x="0" y="0"/>
            <wp:positionH relativeFrom="page">
              <wp:posOffset>3070860</wp:posOffset>
            </wp:positionH>
            <wp:positionV relativeFrom="paragraph">
              <wp:posOffset>25400</wp:posOffset>
            </wp:positionV>
            <wp:extent cx="389890" cy="57277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3567430</wp:posOffset>
                </wp:positionH>
                <wp:positionV relativeFrom="paragraph">
                  <wp:posOffset>464185</wp:posOffset>
                </wp:positionV>
                <wp:extent cx="1280160" cy="103505"/>
                <wp:wrapNone/>
                <wp:docPr id="29" name="Shape 2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wps:txbx>
                      <wps:bodyPr lIns="0" tIns="0" rIns="0" bIns="0">
                        <a:noAutoFit/>
                      </wps:bodyPr>
                    </wps:wsp>
                  </a:graphicData>
                </a:graphic>
              </wp:anchor>
            </w:drawing>
          </mc:Choice>
          <mc:Fallback>
            <w:pict>
              <v:shape id="_x0000_s1055" type="#_x0000_t202" style="position:absolute;margin-left:280.90000000000003pt;margin-top:36.550000000000004pt;width:100.8pt;height:8.1500000000000004pt;z-index:251657735;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9E9E9"/>
                          <w:spacing w:val="0"/>
                          <w:w w:val="100"/>
                          <w:position w:val="0"/>
                          <w:shd w:val="clear" w:color="auto" w:fill="auto"/>
                          <w:lang w:val="ru-RU" w:eastAsia="ru-RU" w:bidi="ru-RU"/>
                        </w:rPr>
                        <w:t xml:space="preserve">СВЕДЕНИЯ </w:t>
                      </w:r>
                      <w:r>
                        <w:rPr>
                          <w:rFonts w:ascii="Georgia" w:eastAsia="Georgia" w:hAnsi="Georgia" w:cs="Georgia"/>
                          <w:color w:val="FFFFFF"/>
                          <w:spacing w:val="0"/>
                          <w:w w:val="100"/>
                          <w:position w:val="0"/>
                          <w:shd w:val="clear" w:color="auto" w:fill="auto"/>
                          <w:lang w:val="ru-RU" w:eastAsia="ru-RU" w:bidi="ru-RU"/>
                        </w:rPr>
                        <w:t xml:space="preserve">О </w:t>
                      </w:r>
                      <w:r>
                        <w:rPr>
                          <w:rFonts w:ascii="Georgia" w:eastAsia="Georgia" w:hAnsi="Georgia" w:cs="Georgia"/>
                          <w:color w:val="E9E9E9"/>
                          <w:spacing w:val="0"/>
                          <w:w w:val="100"/>
                          <w:position w:val="0"/>
                          <w:shd w:val="clear" w:color="auto" w:fill="auto"/>
                          <w:lang w:val="ru-RU" w:eastAsia="ru-RU" w:bidi="ru-RU"/>
                        </w:rPr>
                        <w:t xml:space="preserve">СЕРТИФИКАТЕ </w:t>
                      </w:r>
                      <w:r>
                        <w:rPr>
                          <w:rFonts w:ascii="Georgia" w:eastAsia="Georgia" w:hAnsi="Georgia" w:cs="Georgia"/>
                          <w:color w:val="FFFFFF"/>
                          <w:spacing w:val="0"/>
                          <w:w w:val="100"/>
                          <w:position w:val="0"/>
                          <w:shd w:val="clear" w:color="auto" w:fill="auto"/>
                          <w:lang w:val="ru-RU" w:eastAsia="ru-RU" w:bidi="ru-RU"/>
                        </w:rPr>
                        <w:t>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3521710</wp:posOffset>
                </wp:positionH>
                <wp:positionV relativeFrom="paragraph">
                  <wp:posOffset>153670</wp:posOffset>
                </wp:positionV>
                <wp:extent cx="1725295" cy="255905"/>
                <wp:wrapNone/>
                <wp:docPr id="31" name="Shape 3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7.30000000000001pt;margin-top:12.1pt;width:135.84999999999999pt;height:20.150000000000002pt;z-index:25165773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А.А. Кутейников</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Кутейников Антон Андреевич</w:t>
      </w:r>
    </w:p>
    <w:p>
      <w:pPr>
        <w:pStyle w:val="Style23"/>
        <w:keepNext w:val="0"/>
        <w:keepLines w:val="0"/>
        <w:widowControl w:val="0"/>
        <w:shd w:val="clear" w:color="auto" w:fill="auto"/>
        <w:bidi w:val="0"/>
        <w:spacing w:before="0" w:after="0" w:line="240" w:lineRule="auto"/>
        <w:ind w:right="0" w:firstLine="0"/>
        <w:jc w:val="left"/>
      </w:pPr>
      <w:r>
        <w:rPr>
          <w:color w:val="25252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526ССО2Е48634А0964757620Е6Е0АЕ90</w:t>
      </w:r>
    </w:p>
    <w:p>
      <w:pPr>
        <w:pStyle w:val="Style23"/>
        <w:keepNext w:val="0"/>
        <w:keepLines w:val="0"/>
        <w:widowControl w:val="0"/>
        <w:shd w:val="clear" w:color="auto" w:fill="auto"/>
        <w:bidi w:val="0"/>
        <w:spacing w:before="0" w:after="1700" w:line="240" w:lineRule="auto"/>
        <w:ind w:right="0" w:firstLine="0"/>
        <w:jc w:val="left"/>
      </w:pPr>
      <w:r>
        <w:rPr>
          <w:color w:val="000000"/>
          <w:spacing w:val="0"/>
          <w:w w:val="100"/>
          <w:position w:val="0"/>
          <w:shd w:val="clear" w:color="auto" w:fill="auto"/>
          <w:lang w:val="ru-RU" w:eastAsia="ru-RU" w:bidi="ru-RU"/>
        </w:rPr>
        <w:t xml:space="preserve">Действителен с </w:t>
      </w:r>
      <w:r>
        <w:rPr>
          <w:color w:val="252525"/>
          <w:spacing w:val="0"/>
          <w:w w:val="100"/>
          <w:position w:val="0"/>
          <w:shd w:val="clear" w:color="auto" w:fill="auto"/>
          <w:lang w:val="ru-RU" w:eastAsia="ru-RU" w:bidi="ru-RU"/>
        </w:rPr>
        <w:t xml:space="preserve">12.03.2024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05.06.2025</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Исп.Гугава Э.З. тел.495-784-75-05 вн.</w:t>
      </w:r>
    </w:p>
    <w:sectPr>
      <w:footnotePr>
        <w:pos w:val="pageBottom"/>
        <w:numFmt w:val="decimal"/>
        <w:numRestart w:val="continuous"/>
      </w:footnotePr>
      <w:type w:val="continuous"/>
      <w:pgSz w:w="11900" w:h="16840"/>
      <w:pgMar w:top="1158" w:right="536"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725805</wp:posOffset>
              </wp:positionH>
              <wp:positionV relativeFrom="page">
                <wp:posOffset>10061575</wp:posOffset>
              </wp:positionV>
              <wp:extent cx="722630" cy="100330"/>
              <wp:wrapNone/>
              <wp:docPr id="7" name="Shape 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2024-45948</w:t>
                          </w:r>
                        </w:p>
                      </w:txbxContent>
                    </wps:txbx>
                    <wps:bodyPr wrap="none" lIns="0" tIns="0" rIns="0" bIns="0">
                      <a:spAutoFit/>
                    </wps:bodyPr>
                  </wps:wsp>
                </a:graphicData>
              </a:graphic>
            </wp:anchor>
          </w:drawing>
        </mc:Choice>
        <mc:Fallback>
          <w:pict>
            <v:shape id="_x0000_s1033" type="#_x0000_t202" style="position:absolute;margin-left:57.149999999999999pt;margin-top:792.25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2024-45948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10217150</wp:posOffset>
              </wp:positionV>
              <wp:extent cx="722630" cy="100330"/>
              <wp:wrapNone/>
              <wp:docPr id="9" name="Shape 9"/>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2024-45948</w:t>
                          </w:r>
                        </w:p>
                      </w:txbxContent>
                    </wps:txbx>
                    <wps:bodyPr wrap="none" lIns="0" tIns="0" rIns="0" bIns="0">
                      <a:spAutoFit/>
                    </wps:bodyPr>
                  </wps:wsp>
                </a:graphicData>
              </a:graphic>
            </wp:anchor>
          </w:drawing>
        </mc:Choice>
        <mc:Fallback>
          <w:pict>
            <v:shape id="_x0000_s1035" type="#_x0000_t202" style="position:absolute;margin-left:57.pt;margin-top:804.5pt;width:56.89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2024-45948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3923030</wp:posOffset>
              </wp:positionH>
              <wp:positionV relativeFrom="page">
                <wp:posOffset>445135</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90000000000003pt;margin-top:35.050000000000004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19">
    <w:name w:val="Заголовок №1_"/>
    <w:basedOn w:val="DefaultParagraphFont"/>
    <w:link w:val="Style18"/>
    <w:rPr>
      <w:rFonts w:ascii="Times New Roman" w:eastAsia="Times New Roman" w:hAnsi="Times New Roman" w:cs="Times New Roman"/>
      <w:b/>
      <w:bCs/>
      <w:i w:val="0"/>
      <w:iCs w:val="0"/>
      <w:smallCaps w:val="0"/>
      <w:strike w:val="0"/>
      <w:sz w:val="28"/>
      <w:szCs w:val="28"/>
      <w:u w:val="none"/>
    </w:rPr>
  </w:style>
  <w:style w:type="character" w:customStyle="1" w:styleId="CharStyle21">
    <w:name w:val="Основной текст (5)_"/>
    <w:basedOn w:val="DefaultParagraphFont"/>
    <w:link w:val="Style20"/>
    <w:rPr>
      <w:rFonts w:ascii="Arial" w:eastAsia="Arial" w:hAnsi="Arial" w:cs="Arial"/>
      <w:b w:val="0"/>
      <w:bCs w:val="0"/>
      <w:i w:val="0"/>
      <w:iCs w:val="0"/>
      <w:smallCaps w:val="0"/>
      <w:strike w:val="0"/>
      <w:sz w:val="34"/>
      <w:szCs w:val="34"/>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5D5D5D"/>
      <w:sz w:val="12"/>
      <w:szCs w:val="12"/>
      <w:u w:val="none"/>
    </w:rPr>
  </w:style>
  <w:style w:type="character" w:customStyle="1" w:styleId="CharStyle30">
    <w:name w:val="Основной текст (6)_"/>
    <w:basedOn w:val="DefaultParagraphFont"/>
    <w:link w:val="Style29"/>
    <w:rPr>
      <w:rFonts w:ascii="Georgia" w:eastAsia="Georgia" w:hAnsi="Georgia" w:cs="Georgia"/>
      <w:b w:val="0"/>
      <w:bCs w:val="0"/>
      <w:i w:val="0"/>
      <w:iCs w:val="0"/>
      <w:smallCaps w:val="0"/>
      <w:strike w:val="0"/>
      <w:color w:val="EBEBEB"/>
      <w:sz w:val="12"/>
      <w:szCs w:val="12"/>
      <w:u w:val="none"/>
    </w:rPr>
  </w:style>
  <w:style w:type="character" w:customStyle="1" w:styleId="CharStyle32">
    <w:name w:val="Основной текст (4)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14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Подпись к картинке"/>
    <w:basedOn w:val="Normal"/>
    <w:link w:val="CharStyle14"/>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18">
    <w:name w:val="Заголовок №1"/>
    <w:basedOn w:val="Normal"/>
    <w:link w:val="CharStyle19"/>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20">
    <w:name w:val="Основной текст (5)"/>
    <w:basedOn w:val="Normal"/>
    <w:link w:val="CharStyle21"/>
    <w:pPr>
      <w:widowControl w:val="0"/>
      <w:shd w:val="clear" w:color="auto" w:fill="auto"/>
      <w:ind w:firstLine="360"/>
    </w:pPr>
    <w:rPr>
      <w:rFonts w:ascii="Arial" w:eastAsia="Arial" w:hAnsi="Arial" w:cs="Arial"/>
      <w:b w:val="0"/>
      <w:bCs w:val="0"/>
      <w:i w:val="0"/>
      <w:iCs w:val="0"/>
      <w:smallCaps w:val="0"/>
      <w:strike w:val="0"/>
      <w:sz w:val="34"/>
      <w:szCs w:val="34"/>
      <w:u w:val="none"/>
    </w:rPr>
  </w:style>
  <w:style w:type="paragraph" w:customStyle="1" w:styleId="Style23">
    <w:name w:val="Основной текст (2)"/>
    <w:basedOn w:val="Normal"/>
    <w:link w:val="CharStyle24"/>
    <w:pPr>
      <w:widowControl w:val="0"/>
      <w:shd w:val="clear" w:color="auto" w:fill="auto"/>
      <w:ind w:left="3820"/>
    </w:pPr>
    <w:rPr>
      <w:rFonts w:ascii="Arial" w:eastAsia="Arial" w:hAnsi="Arial" w:cs="Arial"/>
      <w:b w:val="0"/>
      <w:bCs w:val="0"/>
      <w:i w:val="0"/>
      <w:iCs w:val="0"/>
      <w:smallCaps w:val="0"/>
      <w:strike w:val="0"/>
      <w:color w:val="5D5D5D"/>
      <w:sz w:val="12"/>
      <w:szCs w:val="12"/>
      <w:u w:val="none"/>
    </w:rPr>
  </w:style>
  <w:style w:type="paragraph" w:customStyle="1" w:styleId="Style29">
    <w:name w:val="Основной текст (6)"/>
    <w:basedOn w:val="Normal"/>
    <w:link w:val="CharStyle30"/>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31">
    <w:name w:val="Основной текст (4)"/>
    <w:basedOn w:val="Normal"/>
    <w:link w:val="CharStyle32"/>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