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Писанец В.А.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Авиаторов, 62, кв. 84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660098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тизог24@таП.ш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МКУС «Заказчика»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жилищно-коммунальных услуг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 муниципального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города Боготола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Кирова, д 16, Боготол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Красноярский край, 662060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хаках@Ьодо1о1 ску.ш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МКУ «Центр муниципальных закупок» ул. Шикунова, д. 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Боготол, Красноярский край, 662060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коп1гак1@Ьодо1о1 ску.ш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наб. Тараса Шевченко, д.23А, сектор 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25 этаж, г. Москва, 121151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1396" w:bottom="1231" w:left="1140" w:header="0" w:footer="3" w:gutter="0"/>
          <w:pgNumType w:start="1"/>
          <w:cols w:num="2" w:space="116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Газ@о1с.ш; ко@1Д8-1епдег.ш</w:t>
      </w:r>
    </w:p>
    <w:p>
      <w:pPr>
        <w:widowControl w:val="0"/>
        <w:spacing w:before="102" w:after="10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№024/06/106-2992/2024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65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 сентября 2024 года</w:t>
        <w:tab/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Грицай, начальник отдела, члены Комиссии: Г.Г. Мамедова, старший государственный инспектор, Е.М. Хоменко, главный государственный инспектор (далее — Комиссия), рассмотрев жалобу индивидуального предпринимателя Писанец Владислава Александровича (далее - податель жалобы) на действия комиссии по осуществлению закупок уполномоченного органа — Муниципального казенного учреждения «Центр муниципальных закупок» (далее - аукционная комиссия, уполномоченный орган) при проведении электронного аукциона «Выполнение работ по ликвидации несанкционированной свалки и навалов мусора на территории города Боготола» с извещением № 0819600006624000149 (далее - электронный аукцион), размещенного на электронной площадке ООО «РТС-тендер» (далее - оператор электронной площадки),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Закона о контрактной системе, соответствовала требованиям статьи 105 указанного закона, в связи с чем подлежала принятию к рассмотрению.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 — МКУ Служба «Заказчика» ЖКУ и МЗ г. Боготола (далее — заказчик), аукционной комиссии, уполномоченного органа, подателя жалобы, оператора электронной площадки было направлено уведомление о содержании жалобы с информацией о месте и времени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41" w:bottom="1231" w:left="1097" w:header="0" w:footer="3" w:gutter="0"/>
          <w:cols w:space="720"/>
          <w:noEndnote/>
          <w:rtlGutter w:val="0"/>
          <w:docGrid w:linePitch="360"/>
        </w:sectPr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ее рассмотрения.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по рассмотрению жалобы по существу лично присутствовал представитель подателя жалобы, надлежащим образом подтвердивший свою личность и полномочия. Явку своих представителей на указанное заседание Комиссии аукционная комиссия, уполномоченный орган, заказчик не обеспечили, направив в адрес Красноярского УФАС России ходатайство о проведении указанного заседания Комиссии в отсутствие своих представителей.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что, по мнению подателя жалобы, из совокупности положений извещения о проведении электронного аукциона следуют обязательные требования к выполнению работ: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собственного или арендованного полигона для захоронения, либо договора с полигоном на выполнение работ по захоронению, предназначенного для этого и внесенного в государственный реестр объектов размещения отходов;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8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лицензии на осуществление деятельности по сбору, транспортированию, обработке, утилизации, обезвреживанию, размещению отходов I - IV классов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Податель жалобы полагает, что у участника закупки, признанного победителем электронного аукциона, отсутствуют документы, подтверждающие возможность утилизации твердых бытовых отходов на специализированный полигон, внесенный в государственный реестр объектов размещения отходов. Таким образом, аукционной комиссией были совершены неправомерные действия по признанию такого участника закупки победителем электронного аукциона, следовательно, заказчиком неправомерно предпринимаются действия по заключению контракта с участником закупки, признанным победителем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аукционной комиссией, заказчиком были представлены письменные возражения, сообщающие о том, что аукционной комиссией не было допущено нарушений требований законодательства о контрактной системе в сфере закупок при рассмотрении заявок на участие в электронном аукционе.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у заказчика потребностью уполномоченным органом были совершены действия по проведению электронного аукциона с установлением начальной (максимальной) цены контракта в размере 1 056 000,00 рублей.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пункта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пункте 1 части 1 статьи 33 Закона о контрактной системе предусмотрено, что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33 Закона о контрактной системе документация о закупке в соответствии с требованиями, указанными в части 1 названной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00"/>
        <w:jc w:val="both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9" w:right="541" w:bottom="583" w:left="1106" w:header="691" w:footer="15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Рассматривая сам по себе объект закупки и его описание, выполненное заказчиком, Комиссия приняла во внимание, что по смыслу статьи 33 Закона о контрактной системе, характеристики объекта закупки устанавливаются заказчиком исходя из цели заключения государственного (муниципального) контракта и соответствующих, определенных с учетом 2024-16577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данных целей, потребностей заказчика. Заказчик вправе включить в извещение о проведении электронного аукциона такие характеристики работ, которые отвечают именно его потребностям.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специфика каждой закупки определяет необходимые требования к работам, в связи с чем, правомочие на их установление законодательством Российской Федерации о контрактной системе предоставлено заказчику.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данном случае объектом закупки являются работы по ликвидации несанкционированной свалки и навалов мусора на территории города Боготола, специфика выполнения которых имеет неразрывную правовую взаимосвязь как с нормами Федерального закона от 24.06.1998 № 89-ФЗ «Об отходах производства и потребления» (далее — Закон об отходах), так и Федерального закона от 04.05.2011 № 99-ФЗ «О лицензировании отдельных видов деятельности» (далее — Закон о лицензировании).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статье 4.1 Закона об отходах в зависимости от степени негативного воздействия на окружающую среду отходы подразделяются на пять классов опасности: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- чрезвычайно опасные отходы;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- высокоопасные отходы;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- умеренно опасные отходы;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- малоопасные отходы;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4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класс - практически неопасные отходы.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Отнесение отходов к V классу осуществляется в соответствии с Критериями отнесения отходов к I - V классам опасности, утвержденными Приказом Минприроды России от 04.12.2014 № 536.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анализа положений извещения о проведении электронного аукциона, сформированных с использованием ЕИС при заполнении экранных форм веб-интерфейса ЕИС (часть 1 статьи 42 Закона о контрактной системе, пункт 3 Положения о порядке формирования и размещения информации и документов в единой информационной системе в сфере закупок, о требованиях к их формам, утвержденного постановлением Правительства Российской Федерации от 27.01.2022 № 60), а также при прикреплении электронных документов (часть 2 статьи 42 Закона о контрактной системе, пункт 4 вышеуказанного Положения), Комиссия установила, что во исполнение вышеуказанных законоположений заказчиком в описании объекта закупки (пункт 1.3 Технического задания) было однозначно указано об отнесении подлежащих ликвидации отходов в рамках исполнения контракта исключительно к V классу.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Комиссия отмечает, что Закон об отходах и Закон о лицензировании не содержат указания на необходимость лицензирования деятельности по сбору, транспортированию, обработке, утилизации, обезвреживанию, размещению отходов V класса опасности, следовательно, получение лицензии на соответствующий вид деятельности не требуется.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Анализ описания объекта закупки показал Комиссии, что в разделе 4 Технического задания заказчиком определен порядок выполнения работ, в том числе указано следующее: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67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Работы по ликвидации несанкционированных свалок включают в себя: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ручную и (или) механизированную очистку площадей, где расположена несанкционированная свалка;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5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сбор;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58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погрузочно-разгрузочные работы;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вывоз отходов на объект размещения отходов, из числа внесенных в государственный реестр объектов размещения отходов, в соответствии с территориальной схемой обращения с отходами в Красноярском крае;</w:t>
      </w:r>
    </w:p>
    <w:p>
      <w:pPr>
        <w:pStyle w:val="Style13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вертикальную планировку и очистку площадки от рассеянного мусора в радиусе 10 м. после уборки;</w:t>
      </w:r>
    </w:p>
    <w:p>
      <w:pPr>
        <w:pStyle w:val="Style13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15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Для обеспечения размещения отходов у Исполнителя должен иметься соответствующий объект размещения отходов либо должен быть заключен договор на размещение отходов с третьим лицом, обладающим таким объектом размещения отходов;</w:t>
      </w:r>
    </w:p>
    <w:p>
      <w:pPr>
        <w:pStyle w:val="Style13"/>
        <w:keepNext w:val="0"/>
        <w:keepLines w:val="0"/>
        <w:widowControl w:val="0"/>
        <w:numPr>
          <w:ilvl w:val="1"/>
          <w:numId w:val="9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64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19" w:right="536" w:bottom="1111" w:left="1106" w:header="691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факту выполненных работ по объекту Исполнитель не позднее 10-ти рабочих дней с момента завершения работ на объекте представляет Заказчику следующие отчетные документы: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отчет об объемах размещенных отходов, содержащий сведения об объемах (м3, кг), датах и местах (адресах) размещения отходов (объектов размещения отходов);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3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документы, подписанные представителем объекта размещения отходов, подтверждающие размещение отходов на объекте размещения отходов;</w:t>
      </w:r>
    </w:p>
    <w:p>
      <w:pPr>
        <w:pStyle w:val="Style13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Фотоматериалы, полученные в результате фотофиксации (в виде отчета ДО - ПОСЛЕ выполнения работ с указанием координат, объемов (м3, т.)).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Комиссией установлено, что вышеуказанные положения являются также частью проекта контракта, приложенного к извещению о проведении электронного аукциона, при этом из пункта 4.3.5 проекта контракта однозначно следует предоставление подрядчику права при исполнении условий контракта привлекать к его исполнению субподрядчиков, что свидетельствует о предоставлении подрядчику свободы усмотрения в выборе варианта исполнения принятых на себя обязательств по контракту для обеспечения размещения отходов, а именно: у подрядчика должен иметься соответствующий объект размещения отходов либо должен быть заключен договор на размещение отходов с третьим лицом, обладающим таким объектом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изучив совокупность условий проекта контракта и описания объекта закупки извещения о проведении электронного аукциона Комиссия установила, что требование о наличии соответствующего объекта размещения отходов либо о наличии договора на размещение отходов с третьим лицом, обладающим таким объектом размещения отходов, в целях исполнения условий контракта предъявлено именно к подрядчику, который будет выполнять обязанности по такому контракту, а не к участнику закупки при проведении определения поставщика (подрядчика, исполнителя).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утверждение подателя жалобы о том, что из совокупности положений извещения о проведении электронного аукциона следует обязательное требование к выполнению работ о наличии лицензии на осуществление деятельности по сбору, транспортированию, обработке, утилизации, обезвреживанию, размещению отходов I - IV классов опасности, не соответствует действительности и основано на неверном толковании положений извещения о проведении электронного аукциона, поскольку из описания объекта закупки однозначно следует отнесение подлежащих ликвидации отходов в рамках исполнения контракта исключительно к V классу, что не связано с осуществлением деятельности по сбору, транспортированию, обработке, утилизации, обезвреживанию, размещению отходов I - IV классов опасности.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положения извещения о проведении электронного аукциона, сформированных с использованием ЕИС при заполнении экранных форм веб-интерфейса ЕИС, а также при прикреплении электронных документов, Комиссия установила, что во исполнение вышеуказанных законоположений заказчиком, уполномоченным органом в электронном документе «Требования к содержанию, составу заявки на участие в электронном аукционе», являющимся приложением к извещению о проведении электронного аукциона, были установлены требования о представлении участниками закупки в составе заявки информации и документов, предусмотренных подпунктами «м», «о», «п» пункта 1 части 1 статьи 43 Закона о контрактной системе, что само себе не противоречит требованиям части 1 статьи 49 Закона о контрактной системе, учитывая объект закупки, отсутствие установления при проведении закупки запретов, условий допуска и ограничений, предусмотренных нормативными правовыми актами, принятыми в соответствии с частями 3 и 4 статьи 14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Совокупный анализ требований к содержанию, составу заявки на участие в электронном аукционе показал Комиссии отсутствие в его содержании установления требования к участникам закупки о представлении в составе заявки на участие в электронном аукционе документа, подтверждающего наличие у участника закупки соответствующего объекта размещения отходов 2024-16577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либо договора, заключенного участником закупки на размещение отходов с третьим лицом, обладающим таким объектом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наличие в описании объекта закупки требования о наличии у подрядчика соответствующего объекта размещения отходов либо о наличии договора на размещение отходов с третьим лицом, обладающим таким объектом размещения отходов, в целях исполнения условий контракта не свидетельствует о необходимости представления участником закупки подтверждающих указанные обстоятельства документов в составе заявки на участие в электронном аукционе, поскольку такая заявка должна соответствовать требованиям к содержанию, составу заявки на участие в электронном аукционе, предъявленным извещением о проведении такого аукциона, в которых отсутствовало требование о необходимости представления документов, подтверждающих наличие у участника закупки соответствующего объекта размещения отходов либо договора, заключенного участником закупки на размещение отходов с третьим лицом, обладающим таким объектом размещения отходов, с учетом того обстоятельства, что указанное требование само по себе возможно реализовать именно подрядчику на этапе исполнения контракта, воспользовавшись правом, предусмотренным пунктом 4.3.5 проекта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утверждение подателя жалобы о том, что участник закупки должен был в составе заявки документально подтвердить наличие собственного или арендованного полигона для захоронения, либо договора с полигоном на выполнение работ по захоронению, предназначенного для этого и внесенного в государственный реестр объектов размещения отходов, основано на неверном толковании положений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8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>
      <w:pPr>
        <w:pStyle w:val="Style13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информации, содержащейся в протоколе подачи ценовых предложений, а также результатов рассмотрения, предусмотренного подпунктом «а» пункта 1 части 5 статьи 49 Закона о контрактной системе,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3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89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36" w:lineRule="auto"/>
        <w:ind w:left="0" w:right="0" w:firstLine="580"/>
        <w:jc w:val="both"/>
        <w:sectPr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19" w:right="536" w:bottom="525" w:left="1106" w:header="691" w:footer="97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17.09.2024 №ИЭА1 на участие в электронном аукционе поступило 2 заявки 2024-16577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(идентификационные номера 117274067, 117261301), в отношении которых аукционной комиссией было принято решение о признании таких заявок на участие в закупке соответствующими извещению об осуществлении закупки. При этом, по результатам подведения итогов определения поставщика (подрядчика, исполнителя) победителем электронного аукциона был признан участник закупки с идентификационным номером заявки 117274067, с ценовым предложением 1 008 480,00 руб. (Один миллион восемь тысяч четыреста восемьдесят рублей 00 копеек).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фактическое содержание заявки участника закупки с идентификационным номером 117274067, Комиссия установила, что таким участником закупки были представлены все необходимые информация и документы, в соответствии с требованиями к содержанию, составу заявки на участие в электронном аукционе, предъявленными извещением о проведении электронного аукциона. При этом, сам по себе факт подачи заявки на участие в электронном аукционе в силу части 5 статьи 43 Закона о контрактной системе означает безусловное согласие участника закупки, подавшего такую заявку, на выполнение работы на условиях, предусмотренных извещением об осуществлении закупки, и в соответствии с заявкой такого участника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того, что требование о наличии у подрядчика соответствующего объекта размещения отходов либо о наличии договора на размещение отходов с третьим лицом, обладающим таким объектом размещения отходов включено заказчиком именно в описание объекта закупки, конкретизации в заявке не подлежало, равно не подлежало документальному подтверждению в составе заявки на участие в закупке, участник закупки, направляя заявку, выразил согласие обеспечить исполнение контракта любым из допустимых способов, а именно: в ходе исполнения контракта у подрядчика будет иметься соответствующий объект размещения отходов либо подрядчиком будет заключен договор на размещение отходов с третьим лицом, обладающим таким объектом размещения отходов.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отсутствие в составе заявки участника закупки с идентификационным номером 117274067 документов, подтверждающих наличие у участника закупки соответствующего объекта размещения отходов либо договора, заключенного участником закупки на размещение отходов с третьим лицом, обладающим таким объектом размещения отходов, не могло служить для аукционной комиссии основанием для принятия решения об отклонении такой заявки, поскольку извещение о проведении электронного аукциона не содержало требования о представлении в составе заявки указанных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Установив совокупность вышеизложенных обстоятельств, Комиссия пришла к выводу о том, что, приняв указанное в протоколе подведения итогов определения поставщика (подрядчика, исполнителя) решение о признании заявки с идентификационным номером 117274067 на участие в закупке соответствующей извещению об осуществлении закупки, о признании победителем электронного аукциона участника закупки с идентификационным номером заявки 117274067, аукционная комиссия не допустила нарушения требований Закона о контрактной системе, с учетом вышеизложенных в настоящем решении выводов Комиссии, основанных на непосредственном исследовании фактического содержания заявки такого участника закупки и сопоставлении такого содержания с требованиями извещения о проведении электронного аукциона.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доводы жалобы о проведении аукционной комиссией процедуры рассмотрения заявок на участие в электронном аукционе с нарушением требований законодательства о контрактной системе в сфере закупок не находят своего подтверждения при рассмотрении жалобы по существу, в связи с чем жалоба признается Комиссией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отношении довода подателя жалобы о том, что заказчиком неправомерно предпринимаются действия по заключению контракта с участником закупки, признанным победителем электронного аукциона, Комиссия сообщает, что в силу пункта 4 части 2 статьи 105 Закона о контрактной системе жалоба на действия субъекта контроля, совершенные при заключении контракта после размещения в ЕИС протокола подведения итогов определения поставщика (подрядчика, исполнителя), может быть подана участником закупки, с которым заключается контракт, или участником закупки, признанным уклонившимся от заключения контракта, не позднее даты заключения контракта.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материалов внеплановой проверки Комиссия установила, что податель жалобы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 является ни участником закупки, с которым заключается контракт, ни участником закупки, признанным уклонившимся от заключения контракта, следовательно, у подателя жалобы отсутствуют правовые основания для обжалования действий заказчика, совершенных при заключении контракта после размещения в ЕИС протокола подведения итогов определения поставщика (подрядчика, исполнителя) от 17.09.2024 №ИЭА1, равно у Комиссии отсутствуют правовые основания для рассмотрения вышеуказанного довода подателя жалобы в рамках административной процедуры, предусмотренной в отношении рассмотрения жалоб, поданных в порядке главы 6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частями 3, 15 статьи 99, частью 8 статьи 106 Закона о контрактной системе Комиссия Красноярского УФАС России решила признать жалобу индивидуального предпринимателя Писанец Владислава Александровича необоснованной.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870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625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Г.Г. Мамедова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9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092" w:right="537" w:bottom="1139" w:left="1105" w:header="66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6.2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10033635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90.05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10033635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2024-16577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90.05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2024-16577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4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4"/>
      <w:numFmt w:val="decimal"/>
      <w:lvlText w:val="%1."/>
    </w:lvl>
    <w:lvl w:ilvl="1">
      <w:start w:val="5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1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Relationship Id="rId13" Type="http://schemas.openxmlformats.org/officeDocument/2006/relationships/footer" Target="footer5.xml"/></Relationships>
</file>