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телефакс (4742) 27-14-82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 §оу.ги 11йр://11ре1бк.Га8.доу.ги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ИП/6167/2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"Сбербанк-АСТ"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ко@§ЬегЬапк-а§1.ги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Данковского муниципального района Липецкой области РФ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есоттисбб749@та4 .^и,4апкоV @а4т1г. Нр е1§к.ги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Данковского муниципального района Липецкой области "Центр финансовых компетенций"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62" w:right="632" w:bottom="1197" w:left="1140" w:header="734" w:footer="3" w:gutter="0"/>
          <w:pgNumType w:start="1"/>
          <w:cols w:num="2" w:space="720" w:equalWidth="0">
            <w:col w:w="4224" w:space="1042"/>
            <w:col w:w="4862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ткус!к2021 @та4.ги</w:t>
      </w:r>
    </w:p>
    <w:p>
      <w:pPr>
        <w:widowControl w:val="0"/>
        <w:spacing w:line="153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1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№048/06/106-861/2024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30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 сентября 2024 года</w:t>
        <w:tab/>
        <w:t>г. Липецк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оглашена 26.09.2024.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в полном объеме изготовлено 27.09.2024.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— руководитель управления,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 Т.Н. Ролдугина - начальник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Т.С. Рябкова — заместитель начальника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ООО «Альтернативная энергетика» на положения извещения о проведении электронного аукциона на выполнение работ по ремонту дороги по пер. Школьный в с. Требунки, Данковского района, Липецкой области (реестровый номер 0846600000324000160) и проведения внеплановой проверки по соблюдению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№048/06/106-861/2024 от 26.09.2024, в соответствии с ч.22 ст.99 Закона о контрактной системе,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4" w:val="left"/>
        </w:tabs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«Центр финансовых компетенций» Данковского муниципального района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7" w:bottom="1197" w:left="109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11111Ш11111111111Н1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Липецкой области,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07.10.2024: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отменить протокол подведения итогов определения поставщика (подрядчика, исполнителя) от 23.09.2024 №ИЭА1, принятый в ходе проведения электронного аукциона, и разместить в ЕИС информацию об его отмене.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МКУ «Центр финансовых компетенций» Данковского муниципального района Липецкой области, администрации Данковского муниципального района Липецкой области,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14.10.2024: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допущенные нарушения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путем внесения изменений в извещение об электронном аукционе с учетом выводов, содержащихся в решении Комиссии Липецкого УФАС России №048/06/106-861/2024 от 26.09.2024;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на участие в электронном аукционе в соответствии с требованиями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площадки- АО «Сбербанк АСТ»,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14.10.2024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техническую возможность отмены протокола подведения итогов определения поставщика (подрядчика, исполнителя) от 23.09.2024 №ИЭА1; внесения изменений в извещение об электронном аукционе и продления срока подачи заявок на участие в электронном аукционе;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 об отмене протокола, принятого в ходе проведения электронного аукциона;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совершить иные действия по исполнению предписания в пределах своих полномочий.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Уполномоченному учреждению, заказчику, оператору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трехдневный срок с момента исполнения настоящего предписания в полном объеме уведомить об этом антимонопольный орган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(с приложением копий документов, подтверждающих исполнение предписания).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580"/>
        <w:jc w:val="both"/>
      </w:pPr>
      <w:r>
        <w:drawing>
          <wp:anchor distT="36830" distB="0" distL="2244725" distR="1903730" simplePos="0" relativeHeight="125829378" behindDoc="0" locked="0" layoutInCell="1" allowOverlap="1">
            <wp:simplePos x="0" y="0"/>
            <wp:positionH relativeFrom="page">
              <wp:posOffset>2869565</wp:posOffset>
            </wp:positionH>
            <wp:positionV relativeFrom="paragraph">
              <wp:posOffset>646430</wp:posOffset>
            </wp:positionV>
            <wp:extent cx="389890" cy="572770"/>
            <wp:wrapSquare wrapText="righ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609600</wp:posOffset>
                </wp:positionV>
                <wp:extent cx="1837690" cy="24384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00000000000003pt;margin-top:48.pt;width:144.70000000000002pt;height:19.1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3366135</wp:posOffset>
                </wp:positionH>
                <wp:positionV relativeFrom="paragraph">
                  <wp:posOffset>1085215</wp:posOffset>
                </wp:positionV>
                <wp:extent cx="1276985" cy="10033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65.05000000000001pt;margin-top:85.450000000000003pt;width:100.5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3320415</wp:posOffset>
                </wp:positionH>
                <wp:positionV relativeFrom="paragraph">
                  <wp:posOffset>771525</wp:posOffset>
                </wp:positionV>
                <wp:extent cx="1725295" cy="2559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61.44999999999999pt;margin-top:60.7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И.В. Поткина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75ВОО61С51608АВЕ1АА67874Е2Е2О9Е9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both"/>
      </w:pPr>
      <w:r>
        <w:drawing>
          <wp:anchor distT="52070" distB="0" distL="114300" distR="4049395" simplePos="0" relativeHeight="125829379" behindDoc="0" locked="0" layoutInCell="1" allowOverlap="1">
            <wp:simplePos x="0" y="0"/>
            <wp:positionH relativeFrom="page">
              <wp:posOffset>2869565</wp:posOffset>
            </wp:positionH>
            <wp:positionV relativeFrom="paragraph">
              <wp:posOffset>293370</wp:posOffset>
            </wp:positionV>
            <wp:extent cx="389890" cy="572770"/>
            <wp:wrapSquare wrapText="lef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3366135</wp:posOffset>
                </wp:positionH>
                <wp:positionV relativeFrom="paragraph">
                  <wp:posOffset>728980</wp:posOffset>
                </wp:positionV>
                <wp:extent cx="1276985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65.05000000000001pt;margin-top:57.399999999999999pt;width:100.5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3320415</wp:posOffset>
                </wp:positionH>
                <wp:positionV relativeFrom="paragraph">
                  <wp:posOffset>418465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1.44999999999999pt;margin-top:32.950000000000003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77825" distL="3302635" distR="113665" simplePos="0" relativeHeight="125829380" behindDoc="0" locked="0" layoutInCell="1" allowOverlap="1">
                <wp:simplePos x="0" y="0"/>
                <wp:positionH relativeFrom="page">
                  <wp:posOffset>6057900</wp:posOffset>
                </wp:positionH>
                <wp:positionV relativeFrom="paragraph">
                  <wp:posOffset>241300</wp:posOffset>
                </wp:positionV>
                <wp:extent cx="1134110" cy="24384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7.pt;margin-top:19.pt;width:89.299999999999997pt;height:19.199999999999999pt;z-index:-125829373;mso-wrap-distance-left:260.05000000000001pt;mso-wrap-distance-right:8.9500000000000011pt;mso-wrap-distance-bottom:29.7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03.10.2023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26.12.2024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610Е27024ВЕВ34А450198В5А4464784Е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18.03.2024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11.06.2025</w:t>
      </w:r>
    </w:p>
    <w:p>
      <w:pPr>
        <w:widowControl w:val="0"/>
        <w:spacing w:line="1" w:lineRule="exact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05" w:right="541" w:bottom="737" w:left="1101" w:header="677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" distB="362585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50800</wp:posOffset>
                </wp:positionV>
                <wp:extent cx="1207135" cy="24384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200000000000003pt;margin-top:4.pt;width:95.049999999999997pt;height:19.199999999999999pt;z-index:-125829371;mso-wrap-distance-left:0;mso-wrap-distance-top:4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7630" distB="0" distL="0" distR="1789430" simplePos="0" relativeHeight="125829384" behindDoc="0" locked="0" layoutInCell="1" allowOverlap="1">
            <wp:simplePos x="0" y="0"/>
            <wp:positionH relativeFrom="page">
              <wp:posOffset>2869565</wp:posOffset>
            </wp:positionH>
            <wp:positionV relativeFrom="paragraph">
              <wp:posOffset>87630</wp:posOffset>
            </wp:positionV>
            <wp:extent cx="389890" cy="57277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3366135</wp:posOffset>
                </wp:positionH>
                <wp:positionV relativeFrom="paragraph">
                  <wp:posOffset>526415</wp:posOffset>
                </wp:positionV>
                <wp:extent cx="127698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5.05000000000001pt;margin-top:41.450000000000003pt;width:100.55pt;height:7.9000000000000004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3320415</wp:posOffset>
                </wp:positionH>
                <wp:positionV relativeFrom="paragraph">
                  <wp:posOffset>212725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1.44999999999999pt;margin-top:16.75pt;width:135.84999999999999pt;height:20.150000000000002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362585" distL="0" distR="0" simplePos="0" relativeHeight="125829385" behindDoc="0" locked="0" layoutInCell="1" allowOverlap="1">
                <wp:simplePos x="0" y="0"/>
                <wp:positionH relativeFrom="page">
                  <wp:posOffset>6262370</wp:posOffset>
                </wp:positionH>
                <wp:positionV relativeFrom="paragraph">
                  <wp:posOffset>50800</wp:posOffset>
                </wp:positionV>
                <wp:extent cx="929640" cy="24384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Т.С. Рябкова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93.10000000000002pt;margin-top:4.pt;width:73.200000000000003pt;height:19.199999999999999pt;z-index:-125829368;mso-wrap-distance-left:0;mso-wrap-distance-top:4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Т.С. Рябкова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A7A7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Рябкова Татьяна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4ЕАС8ВЗА6В794913ВЕ30С1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Ю87С737Е2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19.03.2024 по </w:t>
      </w: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>12.06.2025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737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008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76.20000000000005pt;width:50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008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pt;margin-top:788.70000000000005pt;width:50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5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