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  <w:bookmarkEnd w:id="3"/>
    </w:p>
    <w:p>
      <w:pPr>
        <w:pStyle w:val="Style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160035, г. Вологда, ул. Пушкинская, 25, тел. (8172) 72-99-70, факс (8172) 72-46-64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1о35@|а8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доу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33" w:lineRule="auto"/>
        <w:ind w:left="0" w:right="0" w:firstLine="0"/>
        <w:jc w:val="both"/>
      </w:pPr>
      <w:r>
        <w:fldChar w:fldCharType="begin"/>
      </w:r>
      <w:r>
        <w:rPr/>
        <w:instrText> HYPERLINK "http://vologda.fas.gov.ru/"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Ь^^р://Vо1одда.Га8.доV.^и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718" w:val="left"/>
        </w:tabs>
        <w:bidi w:val="0"/>
        <w:spacing w:before="0" w:after="0" w:line="240" w:lineRule="auto"/>
        <w:ind w:left="0" w:right="46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</w:t>
        <w:tab/>
        <w:t>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5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"ИНСТИТУТ ДОРПРОЕКТ"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КАЗЕННОЕ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УЧРЕЖДЕНИЕ "УПРАВЛЕНИЕ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КАПИТАЛЬНОГО СТРОИТЕЛЬСТВА И РЕМОНТОВ"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9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РОСЭЛТОРГ (АО«ЕЭТП»)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 № 035/06/105-769/2024</w:t>
      </w:r>
      <w:bookmarkEnd w:id="11"/>
    </w:p>
    <w:p>
      <w:pPr>
        <w:pStyle w:val="Style9"/>
        <w:keepNext w:val="0"/>
        <w:keepLines w:val="0"/>
        <w:widowControl w:val="0"/>
        <w:shd w:val="clear" w:color="auto" w:fill="auto"/>
        <w:tabs>
          <w:tab w:pos="8640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26.09.2024</w:t>
        <w:tab/>
        <w:t>г. Вологда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159" w:val="left"/>
          <w:tab w:pos="3974" w:val="left"/>
          <w:tab w:pos="5903" w:val="left"/>
          <w:tab w:pos="8318" w:val="left"/>
          <w:tab w:pos="96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временно исполняющий обязанности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начальник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старший специалист 1 разряда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"ИНСТИТУТ ДОРПРОЕКТ" (далее - Заявитель) на действия заказчика (МКУ «УКСиР») и комиссии по осуществлению закупки при организации и проведении - электронного аукциона № 0830300000524000100 «Осуществление авторского надзора за выполнением подрядных работ по объекту "Капитальный ремонт Октябрьского моста через реку Шексну"» (далее - закупка, аукцион).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Заявителя и Заказчика,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 С Т А Н О В И Л А:</w:t>
      </w:r>
      <w:bookmarkEnd w:id="1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19.09.2024 жалоба Заявителя размещена в Единой информационной системе в сфере закупок </w:t>
      </w:r>
      <w:r>
        <w:fldChar w:fldCharType="begin"/>
      </w:r>
      <w:r>
        <w:rPr/>
        <w:instrText> HYPERLINK "https://zakupki.gov.ru/"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(Ьйр8://xакирк^.доV.^и,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далее - ЕИС) и зарегистрирована (вх. № 5516-ЭП/24 от 19.09.2024) в Управлении Федеральной антимонопольной службы по Вологодской области (далее - УФАС).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установленный срок и принята УФАС к рассмотрению в порядке, предусмотренном ст.ст. 99, 105, 106 Федерального закона от 05.04.2013 № 44-ФЗ «О контрактной системе в сфере закупок товаров, работ, услуг для обеспечения государственных и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50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нужд» (далее - Закон о контрактной системе, Закон № 44-ФЗ),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(далее - Правила №</w:t>
        <w:tab/>
        <w:t>1576), утвержденными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01.10.2020 № 1576.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указано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0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05.09.2024 в ЕИС и на сайте электронной площадки РОСЭЛТОРГ (АО«ЕЭТП», Ы1р://го8е11огд.ш)</w:t>
        <w:tab/>
        <w:t>размещено извещение о проведении электронного аукциона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0830300000524000100.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 13.09.2024 в 08:00.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13.09.2024 в 10:00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подачи ценовых предложений от 13.09.2024 № ЦПА1 ценовые предложения были поданы в следующем порядке: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5 375 961,61 ₽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206" w:val="left"/>
        </w:tabs>
        <w:bidi w:val="0"/>
        <w:spacing w:before="0" w:after="40" w:line="360" w:lineRule="exact"/>
        <w:ind w:left="1220" w:right="0" w:firstLine="0"/>
        <w:jc w:val="both"/>
        <w:rPr>
          <w:sz w:val="8"/>
          <w:szCs w:val="8"/>
        </w:rPr>
      </w:pPr>
      <w:r>
        <w:rPr>
          <w:color w:val="63646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Протокол подачи ценовых предложений от 13.09.2024 №ЦПА1 </w:t>
      </w:r>
      <w:r>
        <w:rPr>
          <w:color w:val="9BADD1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№ 0830300000524000</w:t>
      </w:r>
      <w:r>
        <w:rPr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1</w:t>
      </w:r>
      <w:r>
        <w:rPr>
          <w:color w:val="9BADD1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00</w:t>
        <w:tab/>
      </w:r>
      <w:r>
        <w:rPr>
          <w:i/>
          <w:iCs/>
          <w:color w:val="C7C8D1"/>
          <w:spacing w:val="0"/>
          <w:w w:val="100"/>
          <w:position w:val="0"/>
          <w:sz w:val="8"/>
          <w:szCs w:val="8"/>
          <w:shd w:val="clear" w:color="auto" w:fill="auto"/>
          <w:lang w:val="ru-RU" w:eastAsia="ru-RU" w:bidi="ru-RU"/>
        </w:rPr>
        <w:t>в ЕИС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6795" w:val="left"/>
        </w:tabs>
        <w:bidi w:val="0"/>
        <w:spacing w:before="0" w:after="0"/>
        <w:ind w:right="0" w:firstLine="55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 09 2024 Осуществление авторского надзора за выполнением подрядных работ по объекту 'Капитальный ремонт Октябрьского моста</w:t>
        <w:tab/>
      </w:r>
      <w:r>
        <w:rPr>
          <w:color w:val="C7C8D1"/>
          <w:spacing w:val="0"/>
          <w:w w:val="100"/>
          <w:position w:val="0"/>
          <w:shd w:val="clear" w:color="auto" w:fill="auto"/>
          <w:lang w:val="ru-RU" w:eastAsia="ru-RU" w:bidi="ru-RU"/>
        </w:rPr>
        <w:t>Ра*ыг</w:t>
      </w:r>
      <w:r>
        <w:rPr>
          <w:color w:val="C7C8D1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1ы</w:t>
      </w:r>
      <w:r>
        <w:rPr>
          <w:color w:val="C7C8D1"/>
          <w:spacing w:val="0"/>
          <w:w w:val="100"/>
          <w:position w:val="0"/>
          <w:shd w:val="clear" w:color="auto" w:fill="auto"/>
          <w:lang w:val="ru-RU" w:eastAsia="ru-RU" w:bidi="ru-RU"/>
        </w:rPr>
        <w:t>»..о на эп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6795" w:val="left"/>
        </w:tabs>
        <w:bidi w:val="0"/>
        <w:spacing w:before="0" w:after="38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через реку Шексну'</w:t>
        <w:tab/>
        <w:t>13 09 2024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20"/>
        <w:ind w:left="1040" w:right="0" w:firstLine="0"/>
        <w:jc w:val="both"/>
      </w:pPr>
      <w:r>
        <w:rPr>
          <w:color w:val="6364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ОБЩАЯ ИНФОРМАЦИЯ О ПРОТОКОЛЕ </w:t>
      </w:r>
      <w:r>
        <w:rPr>
          <w:color w:val="6781C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ИНФОРМАЦИЯ О ТОРГАХ </w:t>
      </w:r>
      <w:r>
        <w:rPr>
          <w:color w:val="63646F"/>
          <w:spacing w:val="0"/>
          <w:w w:val="100"/>
          <w:position w:val="0"/>
          <w:shd w:val="clear" w:color="auto" w:fill="auto"/>
          <w:lang w:val="ru-RU" w:eastAsia="ru-RU" w:bidi="ru-RU"/>
        </w:rPr>
        <w:t>ДОКУМЕНТЫ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торгах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734" w:val="right"/>
          <w:tab w:pos="4208" w:val="right"/>
        </w:tabs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1522730</wp:posOffset>
                </wp:positionH>
                <wp:positionV relativeFrom="paragraph">
                  <wp:posOffset>12700</wp:posOffset>
                </wp:positionV>
                <wp:extent cx="765175" cy="987425"/>
                <wp:wrapSquare wrapText="right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987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13.09-2024 10:03 (МСК)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13.09,2024 10:03 (МСК)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13.09.2024 10:17 (МСК)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13.09.2024 10:01 (МСК)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13.09.2024 10:17 (МСК)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19.90000000000001pt;margin-top:1.pt;width:60.25pt;height:7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13.09-2024 10:03 (МСК)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13.09,2024 10:03 (МСК)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13.09.2024 10:17 (МСК)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13.09.2024 10:01 (МСК)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13.09.2024 10:17 (МСК)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fldChar w:fldCharType="begin"/>
        <w:instrText xml:space="preserve"> TOC \o "1-5" \h \z </w:instrText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270 000.00</w:t>
        <w:tab/>
        <w:t>1054302</w:t>
        <w:tab/>
        <w:t>1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734" w:val="right"/>
          <w:tab w:pos="4208" w:val="right"/>
        </w:tabs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376 500.00</w:t>
        <w:tab/>
        <w:t>1054285</w:t>
        <w:tab/>
        <w:t>2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734" w:val="right"/>
          <w:tab w:pos="4208" w:val="right"/>
        </w:tabs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4 495 500.24</w:t>
        <w:tab/>
        <w:t>1045791</w:t>
        <w:tab/>
        <w:t>3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734" w:val="right"/>
          <w:tab w:pos="4208" w:val="right"/>
        </w:tabs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4 517009.98</w:t>
        <w:tab/>
        <w:t>1043959</w:t>
        <w:tab/>
        <w:t>4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734" w:val="right"/>
          <w:tab w:pos="4208" w:val="right"/>
        </w:tabs>
        <w:bidi w:val="0"/>
        <w:spacing w:before="0" w:after="3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5000 000.00</w:t>
        <w:tab/>
        <w:t>1052837</w:t>
        <w:tab/>
        <w:t>5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такая информация показывает, что участники с заявками № 1054302 и № 1054285 действовали намерено, путем немотивированного снижения начальной цены контракта, а именно: за короткий промежуток времени снижали цену до экономически нецелесообразной с целью исключить из торгов иных участников и дать возможность заключить контракт по возможно высокой цене участнику сговора.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6 п 3 ст.49 Закона № 44-ФЗ предусмотрена процедура «доторговки». В течение десяти минут с момента завершения торгов любой участник может подать цену, но предложение не должно быть ниже цены победителя. В последние секунды проведения указанной процедуры участником № 1045791 было подано предложение цены 4 495 500,24 руб., так как данное ценовое предложение было подано в кротчайшие сроки это исключало техническую возможность подать предложение нашей организации.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070" w:val="left"/>
          <w:tab w:pos="465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16.09.2024</w:t>
        <w:tab/>
        <w:t>№</w:t>
        <w:tab/>
        <w:t>0830300000524000100 заявки участников 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идентификационными номерами № 1054302 и № 1054285 были отклонены с формулировкой 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Несоответствие участника закупки требованиям, установленным в извещении об осуществлении закупки в соответствии с ч. 1 с. 31 44-ФЗ, требованиям, установленным в извещении об осуществлении закупки в соответствии с ч.ч. 1.1, 2 и 2.1 (при наличии таких требований) ст. 31 44-ФЗ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», так как такие участники не является члена саморегулируемой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организации в области архитектурно строительного проектирования согласно сведениям Единого реестра сведений членах саморегулируемых организаций и их обязательствах.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заявок заявке № 1043959 (заявка Заявителя) присвоено 2 место, а победителем стал участник с заявкой № 1045791.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предполагает, что при проведении аукциона была использована схема «Таран» и его организация как добросовестный участников аукциона, была введена в заблуждение резким снижением цены, а один из участников сговора стал победителем по максимально возможной цене заранее зная, что заявки № 1054302 и № 1054285 будут отклонены.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указывает на то, что на стадии принятия решения об участии в аукционе участник заблаговременно оценивает риск получения той или иной прибыли при поставке товара по предмету контракта, что представляет собой заранее обдуманный экономический расчет максимальной и минимальной возможной прибыли участника в случае, если он становится победителем по итогам аукциона. Согласно протоколу подведения итогов заявки № 1054302 и № 1054285 не ставили своей целью заключение контракта на выполнение работ по авторскому надзору, так как не являются членом саморегулируемой организации в области архитектурно строительного проектирования и соответственно не имеет специалистов необходимой квалификации для выполнения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письменных пояснениях указал, что аукцион был проведен в соответствии с требованиями закона о контрактной системы, в действиях комиссии по осуществлению закупки не допущены нарушения, заявки участников рассмотрены в соответствии с извещением об аукционе и требованиями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привел довода и обоснования наличия признаков нарушения со стороны заказчика и комиссии по осуществлению закупки. Доводы жалобы сводятся к возможным признакам нарушения антимонопольного законодательства.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рассмотрения заявлений, материалов и возбуждения дела о нарушении антимонопольного законодательства установлен Федеральным законом от 26.07.2006 № 135-ФЗ «О защите конкуренции».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Комиссия УФАС, проанализировав довод Заявителя, возражения Заказчика и материалы жалобы в их совокупности, не установила в действиях (бездействии) Заказчика и комиссии по осуществлению закупки нарушений требований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Доводы жалобы признаны необоснованным. В рамках внеплановой проверки признаков нарушений законодательства о контрактной системе не выявлено.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ст. 106 Закона № 44-ФЗ, Правилами № 1576, Комиссия УФАС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  <w:bookmarkEnd w:id="1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"ИНСТИТУТ ДОРПРОЕКТ"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30" w:right="675" w:bottom="1025" w:left="124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5" w:right="0" w:bottom="5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298" w:h="307" w:wrap="none" w:vAnchor="text" w:hAnchor="page" w:x="16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 УФАС</w:t>
      </w:r>
    </w:p>
    <w:p>
      <w:pPr>
        <w:pStyle w:val="Style9"/>
        <w:keepNext w:val="0"/>
        <w:keepLines w:val="0"/>
        <w:framePr w:w="864" w:h="298" w:wrap="none" w:vAnchor="text" w:hAnchor="page" w:x="58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9"/>
        <w:keepNext w:val="0"/>
        <w:keepLines w:val="0"/>
        <w:framePr w:w="1315" w:h="307" w:wrap="none" w:vAnchor="text" w:hAnchor="page" w:x="848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О.Н. Сучков</w:t>
      </w:r>
    </w:p>
    <w:p>
      <w:pPr>
        <w:pStyle w:val="Style9"/>
        <w:keepNext w:val="0"/>
        <w:keepLines w:val="0"/>
        <w:framePr w:w="2630" w:h="298" w:wrap="none" w:vAnchor="text" w:hAnchor="page" w:x="1604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УФАС:</w:t>
      </w:r>
    </w:p>
    <w:p>
      <w:pPr>
        <w:pStyle w:val="Style9"/>
        <w:keepNext w:val="0"/>
        <w:keepLines w:val="0"/>
        <w:framePr w:w="864" w:h="298" w:wrap="none" w:vAnchor="text" w:hAnchor="page" w:x="58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9"/>
        <w:keepNext w:val="0"/>
        <w:keepLines w:val="0"/>
        <w:framePr w:w="1800" w:h="298" w:wrap="none" w:vAnchor="text" w:hAnchor="page" w:x="8478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И.А. Смышляева</w:t>
      </w: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5" w:right="678" w:bottom="506" w:left="124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3696970</wp:posOffset>
                </wp:positionH>
                <wp:positionV relativeFrom="paragraph">
                  <wp:posOffset>12700</wp:posOffset>
                </wp:positionV>
                <wp:extent cx="548640" cy="189230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подпись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91.10000000000002pt;margin-top:1.pt;width:43.200000000000003pt;height:14.9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подпись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Е.А. Косоногова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5" w:right="679" w:bottom="985" w:left="668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10308590</wp:posOffset>
              </wp:positionV>
              <wp:extent cx="4572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69999999999999pt;margin-top:811.70000000000005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10282555</wp:posOffset>
              </wp:positionV>
              <wp:extent cx="6099175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9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400000000000006pt;margin-top:809.64999999999998pt;width:48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3947160</wp:posOffset>
              </wp:positionH>
              <wp:positionV relativeFrom="page">
                <wp:posOffset>10162540</wp:posOffset>
              </wp:positionV>
              <wp:extent cx="2413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10.80000000000001pt;margin-top:800.20000000000005pt;width:1.9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10136505</wp:posOffset>
              </wp:positionV>
              <wp:extent cx="609600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5pt;margin-top:798.14999999999998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94949A"/>
      <w:sz w:val="10"/>
      <w:szCs w:val="10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Заголовок №1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color w:val="63646F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color w:val="94949A"/>
      <w:sz w:val="8"/>
      <w:szCs w:val="8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3646F"/>
      <w:sz w:val="17"/>
      <w:szCs w:val="17"/>
      <w:u w:val="none"/>
    </w:rPr>
  </w:style>
  <w:style w:type="character" w:customStyle="1" w:styleId="CharStyle29">
    <w:name w:val="Оглавление_"/>
    <w:basedOn w:val="DefaultParagraphFont"/>
    <w:link w:val="Style28"/>
    <w:rPr>
      <w:rFonts w:ascii="Arial" w:eastAsia="Arial" w:hAnsi="Arial" w:cs="Arial"/>
      <w:b/>
      <w:bCs/>
      <w:i w:val="0"/>
      <w:iCs w:val="0"/>
      <w:smallCaps w:val="0"/>
      <w:strike w:val="0"/>
      <w:color w:val="94949A"/>
      <w:sz w:val="10"/>
      <w:szCs w:val="1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20"/>
    </w:pPr>
    <w:rPr>
      <w:rFonts w:ascii="Arial" w:eastAsia="Arial" w:hAnsi="Arial" w:cs="Arial"/>
      <w:b/>
      <w:bCs/>
      <w:i w:val="0"/>
      <w:iCs w:val="0"/>
      <w:smallCaps w:val="0"/>
      <w:strike w:val="0"/>
      <w:color w:val="94949A"/>
      <w:sz w:val="10"/>
      <w:szCs w:val="10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40"/>
      <w:ind w:left="263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ind w:left="6780"/>
    </w:pPr>
    <w:rPr>
      <w:rFonts w:ascii="Arial" w:eastAsia="Arial" w:hAnsi="Arial" w:cs="Arial"/>
      <w:b/>
      <w:bCs/>
      <w:i w:val="0"/>
      <w:iCs w:val="0"/>
      <w:smallCaps w:val="0"/>
      <w:strike w:val="0"/>
      <w:color w:val="63646F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spacing w:after="110" w:line="528" w:lineRule="auto"/>
      <w:ind w:left="1220" w:firstLine="2790"/>
    </w:pPr>
    <w:rPr>
      <w:rFonts w:ascii="Arial" w:eastAsia="Arial" w:hAnsi="Arial" w:cs="Arial"/>
      <w:b/>
      <w:bCs/>
      <w:i w:val="0"/>
      <w:iCs w:val="0"/>
      <w:smallCaps w:val="0"/>
      <w:strike w:val="0"/>
      <w:color w:val="94949A"/>
      <w:sz w:val="8"/>
      <w:szCs w:val="8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740"/>
      <w:ind w:left="10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46F"/>
      <w:sz w:val="17"/>
      <w:szCs w:val="17"/>
      <w:u w:val="none"/>
    </w:rPr>
  </w:style>
  <w:style w:type="paragraph" w:customStyle="1" w:styleId="Style28">
    <w:name w:val="Оглавление"/>
    <w:basedOn w:val="Normal"/>
    <w:link w:val="CharStyle29"/>
    <w:pPr>
      <w:widowControl w:val="0"/>
      <w:shd w:val="clear" w:color="auto" w:fill="auto"/>
      <w:spacing w:after="220"/>
      <w:ind w:left="1560"/>
    </w:pPr>
    <w:rPr>
      <w:rFonts w:ascii="Arial" w:eastAsia="Arial" w:hAnsi="Arial" w:cs="Arial"/>
      <w:b/>
      <w:bCs/>
      <w:i w:val="0"/>
      <w:iCs w:val="0"/>
      <w:smallCaps w:val="0"/>
      <w:strike w:val="0"/>
      <w:color w:val="94949A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