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  <w:rPr>
          <w:sz w:val="72"/>
          <w:szCs w:val="72"/>
        </w:rPr>
      </w:pPr>
      <w:r>
        <w:rPr>
          <w:rFonts w:ascii="Arial" w:eastAsia="Arial" w:hAnsi="Arial" w:cs="Arial"/>
          <w:color w:val="476099"/>
          <w:spacing w:val="0"/>
          <w:w w:val="100"/>
          <w:position w:val="0"/>
          <w:sz w:val="72"/>
          <w:szCs w:val="72"/>
          <w:shd w:val="clear" w:color="auto" w:fill="auto"/>
          <w:lang w:val="ru-RU" w:eastAsia="ru-RU" w:bidi="ru-RU"/>
        </w:rPr>
        <w:t>ф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8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0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center"/>
        <w:rPr>
          <w:sz w:val="19"/>
          <w:szCs w:val="19"/>
        </w:rPr>
      </w:pPr>
      <w:r>
        <w:rPr>
          <w:b/>
          <w:bCs/>
          <w:color w:val="476099"/>
          <w:spacing w:val="0"/>
          <w:w w:val="100"/>
          <w:position w:val="0"/>
          <w:sz w:val="19"/>
          <w:szCs w:val="19"/>
          <w:shd w:val="clear" w:color="auto" w:fill="auto"/>
          <w:lang w:val="ru-RU" w:eastAsia="ru-RU" w:bidi="ru-RU"/>
        </w:rPr>
        <w:t>УПРАВЛЕНИЕ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83" w:lineRule="auto"/>
        <w:ind w:left="0" w:right="0" w:firstLine="0"/>
        <w:jc w:val="center"/>
        <w:rPr>
          <w:sz w:val="17"/>
          <w:szCs w:val="17"/>
        </w:rPr>
      </w:pPr>
      <w:r>
        <w:rPr>
          <w:b/>
          <w:bCs/>
          <w:color w:val="476099"/>
          <w:spacing w:val="0"/>
          <w:w w:val="100"/>
          <w:position w:val="0"/>
          <w:sz w:val="17"/>
          <w:szCs w:val="17"/>
          <w:shd w:val="clear" w:color="auto" w:fill="auto"/>
          <w:lang w:val="ru-RU" w:eastAsia="ru-RU" w:bidi="ru-RU"/>
        </w:rPr>
        <w:t>Федеральной антимонопольной службы</w:t>
        <w:br/>
        <w:t>по Калужской области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760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пл. Старый Торг, 5, г. Калуга, 248000</w:t>
        <w:br/>
        <w:t>тел. (4842) 57-65-92, факс (4828) 57-65-92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80" w:line="307" w:lineRule="auto"/>
        <w:ind w:left="0" w:right="0" w:firstLine="0"/>
        <w:jc w:val="center"/>
        <w:rPr>
          <w:sz w:val="16"/>
          <w:szCs w:val="16"/>
        </w:rPr>
      </w:pPr>
      <w:r>
        <w:rPr>
          <w:color w:val="476099"/>
          <w:spacing w:val="0"/>
          <w:w w:val="100"/>
          <w:position w:val="0"/>
          <w:sz w:val="16"/>
          <w:szCs w:val="16"/>
          <w:shd w:val="clear" w:color="auto" w:fill="auto"/>
          <w:lang w:val="ru-RU" w:eastAsia="ru-RU" w:bidi="ru-RU"/>
        </w:rPr>
        <w:t>е-тай: 1о40@Га8.§оу.ги</w:t>
      </w:r>
    </w:p>
    <w:p>
      <w:pPr>
        <w:pStyle w:val="Style11"/>
        <w:keepNext/>
        <w:keepLines/>
        <w:widowControl w:val="0"/>
        <w:shd w:val="clear" w:color="auto" w:fill="auto"/>
        <w:tabs>
          <w:tab w:pos="1843" w:val="left"/>
        </w:tabs>
        <w:bidi w:val="0"/>
        <w:spacing w:before="0" w:line="240" w:lineRule="auto"/>
        <w:ind w:left="0" w:right="0" w:firstLine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1.10.2024</w:t>
        <w:tab/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 МЧ/4442/24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20" w:line="240" w:lineRule="auto"/>
        <w:ind w:left="0" w:right="0" w:firstLine="0"/>
        <w:jc w:val="center"/>
        <w:rPr>
          <w:sz w:val="18"/>
          <w:szCs w:val="18"/>
        </w:rPr>
      </w:pPr>
      <w:r>
        <w:rPr>
          <w:color w:val="476099"/>
          <w:spacing w:val="0"/>
          <w:w w:val="100"/>
          <w:position w:val="0"/>
          <w:sz w:val="18"/>
          <w:szCs w:val="18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Предписание ИП Рыжков Д.А._54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ГП Калужской области «Калугафармация» ул. Театральная, д.34, г.Калуга, 248600 др_иЪр@Ък.ги;к1дГагта@уапдех.ги;ка1ид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а1агта_ио@тай.ги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Министерство конкурентной политики Калужской области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Плеханова, д. 45, г. Калуга, 248001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тт-к-ро1Шк@адт.ка1ида.ги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«Сбербанк-АСТ» тГо@8ЪегЪапк-а81\ги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ИП Рыжков Д.А.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ул. Лебедянская, д.24, корп.1, кв.395, г.Москва, 115598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284" w:right="608" w:bottom="1318" w:left="1140" w:header="0" w:footer="3" w:gutter="0"/>
          <w:pgNumType w:start="1"/>
          <w:cols w:num="2" w:space="720" w:equalWidth="0">
            <w:col w:w="4258" w:space="1008"/>
            <w:col w:w="4886"/>
          </w:cols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тГо@1юапа.сот</w:t>
      </w:r>
    </w:p>
    <w:p>
      <w:pPr>
        <w:widowControl w:val="0"/>
        <w:spacing w:line="115" w:lineRule="exact"/>
        <w:rPr>
          <w:sz w:val="9"/>
          <w:szCs w:val="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0" w:bottom="1898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66" w:lineRule="auto"/>
        <w:ind w:left="0" w:right="0" w:firstLine="0"/>
        <w:jc w:val="center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ПРЕДПИСАНИЕ</w:t>
        <w:br/>
        <w:t>о прекращении нарушений законодательства в сфере закупок</w:t>
      </w:r>
    </w:p>
    <w:p>
      <w:pPr>
        <w:pStyle w:val="Style17"/>
        <w:keepNext w:val="0"/>
        <w:keepLines w:val="0"/>
        <w:widowControl w:val="0"/>
        <w:shd w:val="clear" w:color="auto" w:fill="auto"/>
        <w:tabs>
          <w:tab w:pos="7416" w:val="left"/>
        </w:tabs>
        <w:bidi w:val="0"/>
        <w:spacing w:before="0" w:after="240" w:line="254" w:lineRule="auto"/>
        <w:ind w:left="0" w:right="0" w:firstLine="0"/>
        <w:jc w:val="both"/>
        <w:rPr>
          <w:sz w:val="26"/>
          <w:szCs w:val="26"/>
        </w:rPr>
      </w:pPr>
      <w:r>
        <w:rPr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г. Калуга</w:t>
        <w:tab/>
        <w:t>«01» октября 2024 года</w:t>
      </w:r>
    </w:p>
    <w:p>
      <w:pPr>
        <w:pStyle w:val="Style17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  <w:rPr>
          <w:sz w:val="26"/>
          <w:szCs w:val="26"/>
        </w:rPr>
      </w:pP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>Комиссия по контролю в сфере закупок товаров, работ, услуг для обеспечения государственных и муниципальных нужд Калужского УФАС России в составе: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2" w:val="left"/>
        </w:tabs>
        <w:bidi w:val="0"/>
        <w:spacing w:before="0" w:after="0" w:line="240" w:lineRule="auto"/>
        <w:ind w:left="780" w:right="0" w:firstLine="0"/>
        <w:jc w:val="both"/>
        <w:rPr>
          <w:sz w:val="24"/>
          <w:szCs w:val="24"/>
        </w:rPr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769620</wp:posOffset>
                </wp:positionH>
                <wp:positionV relativeFrom="paragraph">
                  <wp:posOffset>12700</wp:posOffset>
                </wp:positionV>
                <wp:extent cx="975360" cy="963295"/>
                <wp:wrapSquare wrapText="right"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5360" cy="963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Чуриков М.А.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Магер А.А.</w:t>
                            </w:r>
                          </w:p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6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Умнова Ю.П.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60.600000000000001pt;margin-top:1.pt;width:76.799999999999997pt;height:75.850000000000009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Чуриков М.А.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Магер А.А.</w:t>
                      </w:r>
                    </w:p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6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Умнова Ю.П.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председатель комиссии, заместитель руководителя - начальник отдела Калужского УФАС России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0" w:line="240" w:lineRule="auto"/>
        <w:ind w:left="78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заместитель руководителя Калужского УФАС России,</w:t>
      </w:r>
    </w:p>
    <w:p>
      <w:pPr>
        <w:pStyle w:val="Style14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47" w:val="left"/>
        </w:tabs>
        <w:bidi w:val="0"/>
        <w:spacing w:before="0" w:after="380" w:line="240" w:lineRule="auto"/>
        <w:ind w:left="78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 комиссии, главный специалист - эксперт Калужского УФАС России;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на основании решения от «01» октября 2024 года по результатам рассмотрения дела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040/06/105-732/2024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по жалобе </w:t>
      </w:r>
      <w:r>
        <w:rPr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ru-RU" w:eastAsia="ru-RU" w:bidi="ru-RU"/>
        </w:rPr>
        <w:t xml:space="preserve">ИП Рыжкова Д.А. на действия заказчика - ГП Калужской области «Калугафармация» при размещении извещения о проведении электронного аукциона (номер извещения на официальном сайте 0137200001224005054), предметом которого является поставка специализированных продуктов лечебного питания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и проведения внеплановой проверки по вышеуказанному Аукциону 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предписывает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: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39" w:val="left"/>
        </w:tabs>
        <w:bidi w:val="0"/>
        <w:spacing w:before="0" w:after="24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Уполномоченному органу, комиссии - Министерству конкурентной политики Калужской области отменить все протоколы, составленные в ходе проведения Аукциона.</w:t>
      </w:r>
    </w:p>
    <w:p>
      <w:pPr>
        <w:widowControl w:val="0"/>
        <w:spacing w:after="611" w:line="1" w:lineRule="exact"/>
      </w:pPr>
      <w:r>
        <w:drawing>
          <wp:anchor distT="0" distB="0" distL="0" distR="0" simplePos="0" relativeHeight="62914694" behindDoc="1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101600</wp:posOffset>
            </wp:positionV>
            <wp:extent cx="1517650" cy="286385"/>
            <wp:wrapNone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517650" cy="286385"/>
                    </a:xfrm>
                    <a:prstGeom prst="rect"/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- АО «Сбербанк - АСТ» не позднее 1 рабочего дня со дня исполнения пункта 1 настоящего предписания: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отменить все протоколы, составленные в ходе проведения Аукциона;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01" w:val="left"/>
        </w:tabs>
        <w:bidi w:val="0"/>
        <w:spacing w:before="0" w:after="0" w:line="240" w:lineRule="auto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вернуть участникам закупки ранее поданные заявки на участие в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17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уведомить участников закупки, подавших заявки на участие в Аукционе, об отмене протоколов (при наличии), о прекращении действия заявок, поданных на участие в Аукционе и о возможности подать новые заявки на участие в Аукционе;</w:t>
      </w:r>
    </w:p>
    <w:p>
      <w:pPr>
        <w:pStyle w:val="Style14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812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прекратить блокирование операций по счетам для проведения операций по обеспечению участия в электронных Аукционах,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 - ГП Калужской области «Калугафармация» внести изменения в извещение электронного Аукциона с учетом решения №040/06/105-732/2024 от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«01» октября 2024 года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 продлить срок подачи заявок на участие в Аукционе.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Оператору электронной площадки не позднее 1 рабочего дня с момента внесения заказчиком изменений в извещение уведомить участников закупки, подавших заявки на участие в Аукционе о новой дате окончания срока подачи заявок на участие в Аукционе, дате рассмотрения заявок на участие в Аукционе, а также о возможности подать новые заявки на участие в Аукционе.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Заказчику, Комиссии, Уполномоченному органу, Оператору электронной площадки осуществить дальнейшее проведение процедуры закупки в соответствии с требованиями законодательства Российской Федерации об осуществлении закупок.</w:t>
      </w:r>
    </w:p>
    <w:p>
      <w:pPr>
        <w:pStyle w:val="Style14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941" w:val="left"/>
        </w:tabs>
        <w:bidi w:val="0"/>
        <w:spacing w:before="0" w:after="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Заказчику, в срок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до «15» октября 2024г.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исполнить предписание о прекращении нарушений законодательства в сфере закупок.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5. Об исполнении настоящего предписания сообщить в адрес Калужского УФАС России (</w:t>
      </w:r>
      <w:r>
        <w:fldChar w:fldCharType="begin"/>
      </w:r>
      <w:r>
        <w:rPr/>
        <w:instrText> HYPERLINK "mailto:to40@fas.gov.ru" </w:instrText>
      </w:r>
      <w:r>
        <w:fldChar w:fldCharType="separate"/>
      </w:r>
      <w:r>
        <w:rPr>
          <w:color w:val="00008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1о4(&gt;@Га8.до\'.1'11</w:t>
      </w:r>
      <w:r>
        <w:fldChar w:fldCharType="end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)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течение трех дней со дня окончания срока, установленного для его выполнения, с приложением подтверждающих документов.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25 статьи 99 Федерального закона от 05.04.2013 № 44-ФЗ в случае поступления информации о неисполнении выданного предписания контрольный орган в сфере закупок вправе применить к не исполнившему такого предписания лицу меры ответственности в соответствии с законодательством Российской Федерации.</w:t>
      </w:r>
    </w:p>
    <w:p>
      <w:pPr>
        <w:pStyle w:val="Style1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58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Невыполнение должностным лицом заказчика, должностным лицом уполномоченного органа, должностным лицом уполномоченного учреждения, членом комиссии по осуществлению закупок, оператором электронной площадки, специализированной организацией в установленный срок законного предписания, требования органа, уполномоченного на осуществление контроля в сфере закупок, влечет административную ответственность на основании части 7 статьи 19.5 Кодекса Российской Федерации об административных правонарушениях.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84" w:right="537" w:bottom="1898" w:left="1105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419100" distB="512445" distL="0" distR="0" simplePos="0" relativeHeight="125829380" behindDoc="0" locked="0" layoutInCell="1" allowOverlap="1">
                <wp:simplePos x="0" y="0"/>
                <wp:positionH relativeFrom="page">
                  <wp:posOffset>774700</wp:posOffset>
                </wp:positionH>
                <wp:positionV relativeFrom="paragraph">
                  <wp:posOffset>419100</wp:posOffset>
                </wp:positionV>
                <wp:extent cx="1673225" cy="225425"/>
                <wp:wrapTopAndBottom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7322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61.pt;margin-top:33.pt;width:131.75pt;height:17.75pt;z-index:-125829373;mso-wrap-distance-left:0;mso-wrap-distance-top:33.pt;mso-wrap-distance-right:0;mso-wrap-distance-bottom:40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Председатель комиссии: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583565" distB="635" distL="0" distR="1789430" simplePos="0" relativeHeight="125829382" behindDoc="0" locked="0" layoutInCell="1" allowOverlap="1">
            <wp:simplePos x="0" y="0"/>
            <wp:positionH relativeFrom="page">
              <wp:posOffset>2950845</wp:posOffset>
            </wp:positionH>
            <wp:positionV relativeFrom="paragraph">
              <wp:posOffset>583565</wp:posOffset>
            </wp:positionV>
            <wp:extent cx="384175" cy="572770"/>
            <wp:wrapTopAndBottom/>
            <wp:docPr id="11" name="Shape 1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box 12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3444875</wp:posOffset>
                </wp:positionH>
                <wp:positionV relativeFrom="paragraph">
                  <wp:posOffset>1022350</wp:posOffset>
                </wp:positionV>
                <wp:extent cx="1280160" cy="100330"/>
                <wp:wrapNone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О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1.25pt;margin-top:80.5pt;width:100.8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О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3399155</wp:posOffset>
                </wp:positionH>
                <wp:positionV relativeFrom="paragraph">
                  <wp:posOffset>708660</wp:posOffset>
                </wp:positionV>
                <wp:extent cx="1725295" cy="25908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67.64999999999998pt;margin-top:55.800000000000004pt;width:135.84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419100" distB="512445" distL="0" distR="0" simplePos="0" relativeHeight="125829383" behindDoc="0" locked="0" layoutInCell="1" allowOverlap="1">
                <wp:simplePos x="0" y="0"/>
                <wp:positionH relativeFrom="page">
                  <wp:posOffset>5624195</wp:posOffset>
                </wp:positionH>
                <wp:positionV relativeFrom="paragraph">
                  <wp:posOffset>419100</wp:posOffset>
                </wp:positionV>
                <wp:extent cx="972185" cy="225425"/>
                <wp:wrapTopAndBottom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72185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М.А. Чуриков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42.85000000000002pt;margin-top:33.pt;width:76.549999999999997pt;height:17.75pt;z-index:-125829370;mso-wrap-distance-left:0;mso-wrap-distance-top:33.pt;mso-wrap-distance-right:0;mso-wrap-distance-bottom:40.350000000000001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М.А. Чуриков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left="362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10" w:right="541" w:bottom="1110" w:left="1101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Чуриков Максим Александрович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45105330В1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545АА0Е9В903631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9396428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</w:t>
      </w:r>
      <w:r>
        <w:rPr>
          <w:rFonts w:ascii="Arial" w:eastAsia="Arial" w:hAnsi="Arial" w:cs="Arial"/>
          <w:color w:val="24242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23.01.2024 </w:t>
      </w:r>
      <w:r>
        <w:rPr>
          <w:rFonts w:ascii="Arial" w:eastAsia="Arial" w:hAnsi="Arial" w:cs="Arial"/>
          <w:color w:val="646464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по 17.04.2025</w:t>
      </w:r>
    </w:p>
    <w:p>
      <w:pPr>
        <w:pStyle w:val="Style14"/>
        <w:keepNext w:val="0"/>
        <w:keepLines w:val="0"/>
        <w:framePr w:w="1886" w:h="355" w:wrap="none" w:hAnchor="page" w:x="1219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Члены комиссии:</w:t>
      </w:r>
    </w:p>
    <w:p>
      <w:pPr>
        <w:pStyle w:val="Style14"/>
        <w:keepNext w:val="0"/>
        <w:keepLines w:val="0"/>
        <w:framePr w:w="1258" w:h="355" w:wrap="none" w:hAnchor="page" w:x="8855" w:y="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А.А. Магер</w:t>
      </w:r>
    </w:p>
    <w:p>
      <w:pPr>
        <w:widowControl w:val="0"/>
        <w:spacing w:after="35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2550" w:right="1567" w:bottom="967" w:left="11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201" w:lineRule="exact"/>
        <w:rPr>
          <w:sz w:val="16"/>
          <w:szCs w:val="16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right="0" w:bottom="8417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0" w:line="240" w:lineRule="auto"/>
        <w:ind w:left="640" w:right="0" w:firstLine="0"/>
        <w:jc w:val="left"/>
        <w:rPr>
          <w:sz w:val="11"/>
          <w:szCs w:val="11"/>
        </w:rPr>
      </w:pPr>
      <w:r>
        <w:rPr>
          <w:b/>
          <w:bCs/>
          <w:color w:val="24242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b/>
          <w:bCs/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ЭП, </w:t>
      </w:r>
      <w:r>
        <w:rPr>
          <w:b/>
          <w:bCs/>
          <w:color w:val="242424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66" w:line="240" w:lineRule="auto"/>
        <w:ind w:left="0" w:right="0" w:firstLine="0"/>
        <w:jc w:val="center"/>
        <w:rPr>
          <w:sz w:val="11"/>
          <w:szCs w:val="11"/>
        </w:rPr>
      </w:pPr>
      <w:r>
        <w:rPr>
          <w:b/>
          <w:bCs/>
          <w:color w:val="E8E8E8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 xml:space="preserve">СВЕДЕНИЯ О СЕРТИФИКАТЕ </w:t>
      </w:r>
      <w:r>
        <w:rPr>
          <w:b/>
          <w:bCs/>
          <w:color w:val="FFFFFF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ЭП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Магер Александр Александрович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082567194Е0Е475О761 Е5СЕАСВ63В7ЕЗ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с 12.02.2024 по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07.05.2025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right="3833" w:bottom="8417" w:left="4717" w:header="0" w:footer="3" w:gutter="0"/>
          <w:cols w:space="720"/>
          <w:noEndnote/>
          <w:rtlGutter w:val="0"/>
          <w:docGrid w:linePitch="360"/>
        </w:sectPr>
      </w:pPr>
      <w:r>
        <w:drawing>
          <wp:anchor distT="313055" distB="0" distL="0" distR="1789430" simplePos="0" relativeHeight="125829385" behindDoc="0" locked="0" layoutInCell="1" allowOverlap="1">
            <wp:simplePos x="0" y="0"/>
            <wp:positionH relativeFrom="page">
              <wp:posOffset>2949575</wp:posOffset>
            </wp:positionH>
            <wp:positionV relativeFrom="paragraph">
              <wp:posOffset>313055</wp:posOffset>
            </wp:positionV>
            <wp:extent cx="384175" cy="572770"/>
            <wp:wrapTopAndBottom/>
            <wp:docPr id="19" name="Shape 1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box 20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4175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3443605</wp:posOffset>
                </wp:positionH>
                <wp:positionV relativeFrom="paragraph">
                  <wp:posOffset>751840</wp:posOffset>
                </wp:positionV>
                <wp:extent cx="1280160" cy="103505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СЕРТИФИКАТЕ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71.14999999999998pt;margin-top:59.200000000000003pt;width:100.8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СЕРТИФИКАТЕ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3397885</wp:posOffset>
                </wp:positionH>
                <wp:positionV relativeFrom="paragraph">
                  <wp:posOffset>441325</wp:posOffset>
                </wp:positionV>
                <wp:extent cx="1725295" cy="255905"/>
                <wp:wrapNone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267.55000000000001pt;margin-top:34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279400" distB="381000" distL="0" distR="0" simplePos="0" relativeHeight="125829386" behindDoc="0" locked="0" layoutInCell="1" allowOverlap="1">
                <wp:simplePos x="0" y="0"/>
                <wp:positionH relativeFrom="page">
                  <wp:posOffset>5622925</wp:posOffset>
                </wp:positionH>
                <wp:positionV relativeFrom="paragraph">
                  <wp:posOffset>279400</wp:posOffset>
                </wp:positionV>
                <wp:extent cx="938530" cy="225425"/>
                <wp:wrapTopAndBottom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38530" cy="2254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Ю.П. Умнова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442.75pt;margin-top:22.pt;width:73.900000000000006pt;height:17.75pt;z-index:-125829367;mso-wrap-distance-left:0;mso-wrap-distance-top:22.pt;mso-wrap-distance-right:0;mso-wrap-distance-bottom:30.pt;mso-position-horizontal-relative:page" filled="f" stroked="f">
                <v:textbox inset="0,0,0,0">
                  <w:txbxContent>
                    <w:p>
                      <w:pPr>
                        <w:pStyle w:val="Style1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Ю.П. Умнова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Умнова Юлия Петровна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</w:pP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Сертификат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№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0ОВВЗАСА00Е42Э8ОО832А2903С266Е83Е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С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12"/>
          <w:szCs w:val="12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right="3679" w:bottom="8417" w:left="4717" w:header="0" w:footer="3" w:gutter="0"/>
          <w:cols w:space="720"/>
          <w:noEndnote/>
          <w:rtlGutter w:val="0"/>
          <w:docGrid w:linePitch="360"/>
        </w:sectPr>
      </w:pP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Действителен </w:t>
      </w:r>
      <w:r>
        <w:rPr>
          <w:rFonts w:ascii="Arial" w:eastAsia="Arial" w:hAnsi="Arial" w:cs="Arial"/>
          <w:color w:val="000000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с 17.04.2024 </w:t>
      </w:r>
      <w:r>
        <w:rPr>
          <w:rFonts w:ascii="Arial" w:eastAsia="Arial" w:hAnsi="Arial" w:cs="Arial"/>
          <w:color w:val="7F7F7F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по </w:t>
      </w:r>
      <w:r>
        <w:rPr>
          <w:rFonts w:ascii="Arial" w:eastAsia="Arial" w:hAnsi="Arial" w:cs="Arial"/>
          <w:color w:val="4B4B4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>11.07.2025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110" w:after="110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2550" w:right="0" w:bottom="255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Исп.Умнова Юлия Петровна тел.(4842) 57-48-50, вн.040-040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2550" w:right="7817" w:bottom="2550" w:left="110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725805</wp:posOffset>
              </wp:positionH>
              <wp:positionV relativeFrom="page">
                <wp:posOffset>10016490</wp:posOffset>
              </wp:positionV>
              <wp:extent cx="648970" cy="10033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49999999999999pt;margin-top:788.70000000000005pt;width:51.100000000000001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9857740</wp:posOffset>
              </wp:positionV>
              <wp:extent cx="648970" cy="10033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9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2024-4822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7.pt;margin-top:776.20000000000005pt;width:51.100000000000001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2024-4822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Другое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6">
    <w:name w:val="Колонтитул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5">
    <w:name w:val="Основной текст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8">
    <w:name w:val="Основной текст (2)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">
    <w:name w:val="Другое"/>
    <w:basedOn w:val="Normal"/>
    <w:link w:val="CharStyle3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5">
    <w:name w:val="Колонтитул (2)"/>
    <w:basedOn w:val="Normal"/>
    <w:link w:val="CharStyle6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30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customStyle="1" w:styleId="Style14">
    <w:name w:val="Основной текст"/>
    <w:basedOn w:val="Normal"/>
    <w:link w:val="CharStyle15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paragraph" w:customStyle="1" w:styleId="Style17">
    <w:name w:val="Основной текст (2)"/>
    <w:basedOn w:val="Normal"/>
    <w:link w:val="CharStyle18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