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3675" distL="1165860" distR="1108075" simplePos="0" relativeHeight="125829378" behindDoc="0" locked="0" layoutInCell="1" allowOverlap="1">
            <wp:simplePos x="0" y="0"/>
            <wp:positionH relativeFrom="page">
              <wp:posOffset>1755140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69595" distL="114300" distR="114300" simplePos="0" relativeHeight="125829379" behindDoc="0" locked="0" layoutInCell="1" allowOverlap="1">
                <wp:simplePos x="0" y="0"/>
                <wp:positionH relativeFrom="page">
                  <wp:posOffset>703580</wp:posOffset>
                </wp:positionH>
                <wp:positionV relativeFrom="paragraph">
                  <wp:posOffset>728980</wp:posOffset>
                </wp:positionV>
                <wp:extent cx="2578735" cy="2060575"/>
                <wp:wrapSquare wrapText="right"/>
                <wp:docPr id="3" name="Shape 3"/>
                <a:graphic xmlns:a="http://schemas.openxmlformats.org/drawingml/2006/main">
                  <a:graphicData uri="http://schemas.microsoft.com/office/word/2010/wordprocessingShape">
                    <wps:wsp>
                      <wps:cNvSpPr txBox="1"/>
                      <wps:spPr>
                        <a:xfrm>
                          <a:ext cx="2578735" cy="2060575"/>
                        </a:xfrm>
                        <a:prstGeom prst="rect"/>
                        <a:noFill/>
                      </wps:spPr>
                      <wps:txbx>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rPr>
                                <w:sz w:val="19"/>
                                <w:szCs w:val="19"/>
                              </w:rPr>
                            </w:pPr>
                            <w:r>
                              <w:rPr>
                                <w:color w:val="48629A"/>
                                <w:spacing w:val="0"/>
                                <w:w w:val="100"/>
                                <w:position w:val="0"/>
                                <w:sz w:val="19"/>
                                <w:szCs w:val="19"/>
                                <w:shd w:val="clear" w:color="auto" w:fill="auto"/>
                                <w:lang w:val="ru-RU" w:eastAsia="ru-RU" w:bidi="ru-RU"/>
                              </w:rPr>
                              <w:t>УПРАВЛЕНИЕ</w:t>
                              <w:br/>
                              <w:t>Федеральной антимонопольной службы</w:t>
                              <w:br/>
                              <w:t>по Республике Башкортостан</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Пушкина, 95, г. Уфа, 450008</w:t>
                              <w:br/>
                              <w:t>тел. (347) 273-34-05, факс (347) 272-58-82</w:t>
                            </w:r>
                          </w:p>
                          <w:p>
                            <w:pPr>
                              <w:pStyle w:val="Style2"/>
                              <w:keepNext w:val="0"/>
                              <w:keepLines w:val="0"/>
                              <w:widowControl w:val="0"/>
                              <w:shd w:val="clear" w:color="auto" w:fill="auto"/>
                              <w:bidi w:val="0"/>
                              <w:spacing w:before="0" w:after="420" w:line="269" w:lineRule="auto"/>
                              <w:ind w:left="0" w:right="0" w:firstLine="0"/>
                              <w:jc w:val="center"/>
                            </w:pPr>
                            <w:r>
                              <w:rPr>
                                <w:spacing w:val="0"/>
                                <w:w w:val="100"/>
                                <w:position w:val="0"/>
                                <w:shd w:val="clear" w:color="auto" w:fill="auto"/>
                                <w:lang w:val="ru-RU" w:eastAsia="ru-RU" w:bidi="ru-RU"/>
                              </w:rPr>
                              <w:t>е-тай: 1о02й,Га5.2о\'.ги</w:t>
                            </w:r>
                          </w:p>
                          <w:p>
                            <w:pPr>
                              <w:pStyle w:val="Style5"/>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left"/>
                              <w:rPr>
                                <w:sz w:val="19"/>
                                <w:szCs w:val="19"/>
                              </w:rPr>
                            </w:pPr>
                            <w:r>
                              <w:rPr>
                                <w:b w:val="0"/>
                                <w:bCs w:val="0"/>
                                <w:color w:val="48629A"/>
                                <w:spacing w:val="0"/>
                                <w:w w:val="100"/>
                                <w:position w:val="0"/>
                                <w:sz w:val="19"/>
                                <w:szCs w:val="19"/>
                                <w:shd w:val="clear" w:color="auto" w:fill="auto"/>
                                <w:lang w:val="ru-RU" w:eastAsia="ru-RU" w:bidi="ru-RU"/>
                              </w:rPr>
                              <w:tab/>
                              <w:t xml:space="preserve"> №</w:t>
                              <w:tab/>
                            </w:r>
                          </w:p>
                          <w:p>
                            <w:pPr>
                              <w:pStyle w:val="Style5"/>
                              <w:keepNext w:val="0"/>
                              <w:keepLines w:val="0"/>
                              <w:widowControl w:val="0"/>
                              <w:shd w:val="clear" w:color="auto" w:fill="auto"/>
                              <w:bidi w:val="0"/>
                              <w:spacing w:before="0" w:line="240" w:lineRule="auto"/>
                              <w:ind w:left="0" w:right="0" w:firstLine="0"/>
                              <w:jc w:val="left"/>
                              <w:rPr>
                                <w:sz w:val="19"/>
                                <w:szCs w:val="19"/>
                              </w:rPr>
                            </w:pPr>
                            <w:r>
                              <w:rPr>
                                <w:b w:val="0"/>
                                <w:bCs w:val="0"/>
                                <w:color w:val="48629A"/>
                                <w:spacing w:val="0"/>
                                <w:w w:val="100"/>
                                <w:position w:val="0"/>
                                <w:sz w:val="19"/>
                                <w:szCs w:val="19"/>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399999999999999pt;margin-top:57.399999999999999pt;width:203.05000000000001pt;height:162.25pt;z-index:-125829374;mso-wrap-distance-left:9.pt;mso-wrap-distance-top:56.399999999999999pt;mso-wrap-distance-right:9.pt;mso-wrap-distance-bottom:44.850000000000001pt;mso-position-horizontal-relative:page" filled="f" stroked="f">
                <v:textbox inset="0,0,0,0">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rPr>
                          <w:sz w:val="19"/>
                          <w:szCs w:val="19"/>
                        </w:rPr>
                      </w:pPr>
                      <w:r>
                        <w:rPr>
                          <w:color w:val="48629A"/>
                          <w:spacing w:val="0"/>
                          <w:w w:val="100"/>
                          <w:position w:val="0"/>
                          <w:sz w:val="19"/>
                          <w:szCs w:val="19"/>
                          <w:shd w:val="clear" w:color="auto" w:fill="auto"/>
                          <w:lang w:val="ru-RU" w:eastAsia="ru-RU" w:bidi="ru-RU"/>
                        </w:rPr>
                        <w:t>УПРАВЛЕНИЕ</w:t>
                        <w:br/>
                        <w:t>Федеральной антимонопольной службы</w:t>
                        <w:br/>
                        <w:t>по Республике Башкортостан</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Пушкина, 95, г. Уфа, 450008</w:t>
                        <w:br/>
                        <w:t>тел. (347) 273-34-05, факс (347) 272-58-82</w:t>
                      </w:r>
                    </w:p>
                    <w:p>
                      <w:pPr>
                        <w:pStyle w:val="Style2"/>
                        <w:keepNext w:val="0"/>
                        <w:keepLines w:val="0"/>
                        <w:widowControl w:val="0"/>
                        <w:shd w:val="clear" w:color="auto" w:fill="auto"/>
                        <w:bidi w:val="0"/>
                        <w:spacing w:before="0" w:after="420" w:line="269" w:lineRule="auto"/>
                        <w:ind w:left="0" w:right="0" w:firstLine="0"/>
                        <w:jc w:val="center"/>
                      </w:pPr>
                      <w:r>
                        <w:rPr>
                          <w:spacing w:val="0"/>
                          <w:w w:val="100"/>
                          <w:position w:val="0"/>
                          <w:shd w:val="clear" w:color="auto" w:fill="auto"/>
                          <w:lang w:val="ru-RU" w:eastAsia="ru-RU" w:bidi="ru-RU"/>
                        </w:rPr>
                        <w:t>е-тай: 1о02й,Га5.2о\'.ги</w:t>
                      </w:r>
                    </w:p>
                    <w:p>
                      <w:pPr>
                        <w:pStyle w:val="Style5"/>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left"/>
                        <w:rPr>
                          <w:sz w:val="19"/>
                          <w:szCs w:val="19"/>
                        </w:rPr>
                      </w:pPr>
                      <w:r>
                        <w:rPr>
                          <w:b w:val="0"/>
                          <w:bCs w:val="0"/>
                          <w:color w:val="48629A"/>
                          <w:spacing w:val="0"/>
                          <w:w w:val="100"/>
                          <w:position w:val="0"/>
                          <w:sz w:val="19"/>
                          <w:szCs w:val="19"/>
                          <w:shd w:val="clear" w:color="auto" w:fill="auto"/>
                          <w:lang w:val="ru-RU" w:eastAsia="ru-RU" w:bidi="ru-RU"/>
                        </w:rPr>
                        <w:tab/>
                        <w:t xml:space="preserve"> №</w:t>
                        <w:tab/>
                      </w:r>
                    </w:p>
                    <w:p>
                      <w:pPr>
                        <w:pStyle w:val="Style5"/>
                        <w:keepNext w:val="0"/>
                        <w:keepLines w:val="0"/>
                        <w:widowControl w:val="0"/>
                        <w:shd w:val="clear" w:color="auto" w:fill="auto"/>
                        <w:bidi w:val="0"/>
                        <w:spacing w:before="0" w:line="240" w:lineRule="auto"/>
                        <w:ind w:left="0" w:right="0" w:firstLine="0"/>
                        <w:jc w:val="left"/>
                        <w:rPr>
                          <w:sz w:val="19"/>
                          <w:szCs w:val="19"/>
                        </w:rPr>
                      </w:pPr>
                      <w:r>
                        <w:rPr>
                          <w:b w:val="0"/>
                          <w:bCs w:val="0"/>
                          <w:color w:val="48629A"/>
                          <w:spacing w:val="0"/>
                          <w:w w:val="100"/>
                          <w:position w:val="0"/>
                          <w:sz w:val="19"/>
                          <w:szCs w:val="19"/>
                          <w:shd w:val="clear" w:color="auto" w:fill="auto"/>
                          <w:lang w:val="ru-RU" w:eastAsia="ru-RU" w:bidi="ru-RU"/>
                        </w:rPr>
                        <w:t xml:space="preserve">На№  от</w:t>
                      </w:r>
                    </w:p>
                  </w:txbxContent>
                </v:textbox>
                <w10:wrap type="square" side="right" anchorx="page"/>
              </v:shape>
            </w:pict>
          </mc:Fallback>
        </mc:AlternateContent>
      </w:r>
      <w:r>
        <mc:AlternateContent>
          <mc:Choice Requires="wps">
            <w:drawing>
              <wp:anchor distT="3130550" distB="0" distL="156845" distR="2052955" simplePos="0" relativeHeight="125829381" behindDoc="0" locked="0" layoutInCell="1" allowOverlap="1">
                <wp:simplePos x="0" y="0"/>
                <wp:positionH relativeFrom="page">
                  <wp:posOffset>746125</wp:posOffset>
                </wp:positionH>
                <wp:positionV relativeFrom="paragraph">
                  <wp:posOffset>3143250</wp:posOffset>
                </wp:positionV>
                <wp:extent cx="597535" cy="216535"/>
                <wp:wrapSquare wrapText="right"/>
                <wp:docPr id="5" name="Shape 5"/>
                <a:graphic xmlns:a="http://schemas.openxmlformats.org/drawingml/2006/main">
                  <a:graphicData uri="http://schemas.microsoft.com/office/word/2010/wordprocessingShape">
                    <wps:wsp>
                      <wps:cNvSpPr txBox="1"/>
                      <wps:spPr>
                        <a:xfrm>
                          <a:ext cx="597535"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txbxContent>
                      </wps:txbx>
                      <wps:bodyPr wrap="none" lIns="0" tIns="0" rIns="0" bIns="0">
                        <a:noAutoFit/>
                      </wps:bodyPr>
                    </wps:wsp>
                  </a:graphicData>
                </a:graphic>
              </wp:anchor>
            </w:drawing>
          </mc:Choice>
          <mc:Fallback>
            <w:pict>
              <v:shape id="_x0000_s1031" type="#_x0000_t202" style="position:absolute;margin-left:58.75pt;margin-top:247.5pt;width:47.050000000000004pt;height:17.050000000000001pt;z-index:-125829372;mso-wrap-distance-left:12.35pt;mso-wrap-distance-top:246.5pt;mso-wrap-distance-right:161.6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txbxContent>
                </v:textbox>
                <w10:wrap type="square" side="right" anchorx="page"/>
              </v:shape>
            </w:pict>
          </mc:Fallback>
        </mc:AlternateContent>
      </w:r>
      <w:r>
        <w:drawing>
          <wp:anchor distT="76200" distB="0" distL="114300" distR="114300" simplePos="0" relativeHeight="125829383" behindDoc="0" locked="0" layoutInCell="1" allowOverlap="1">
            <wp:simplePos x="0" y="0"/>
            <wp:positionH relativeFrom="page">
              <wp:posOffset>694690</wp:posOffset>
            </wp:positionH>
            <wp:positionV relativeFrom="paragraph">
              <wp:posOffset>9259570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92735"/>
                    </a:xfrm>
                    <a:prstGeom prst="rect"/>
                  </pic:spPr>
                </pic:pic>
              </a:graphicData>
            </a:graphic>
          </wp:anchor>
        </w:drawing>
      </w:r>
    </w:p>
    <w:p>
      <w:pPr>
        <w:pStyle w:val="Style12"/>
        <w:keepNext w:val="0"/>
        <w:keepLines w:val="0"/>
        <w:widowControl w:val="0"/>
        <w:shd w:val="clear" w:color="auto" w:fill="auto"/>
        <w:bidi w:val="0"/>
        <w:spacing w:before="0" w:after="0" w:line="240" w:lineRule="auto"/>
        <w:ind w:left="860" w:right="0" w:firstLine="60"/>
        <w:jc w:val="left"/>
      </w:pPr>
      <w:r>
        <w:rPr>
          <w:color w:val="000000"/>
          <w:spacing w:val="0"/>
          <w:w w:val="100"/>
          <w:position w:val="0"/>
          <w:shd w:val="clear" w:color="auto" w:fill="auto"/>
          <w:lang w:val="ru-RU" w:eastAsia="ru-RU" w:bidi="ru-RU"/>
        </w:rPr>
        <w:t>Государственный комитет Республики Башкортостан по конкурентной политике</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450008, Республика Башкортостан, г.</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Уфа, ул. Цюрупы, 13</w:t>
      </w:r>
    </w:p>
    <w:p>
      <w:pPr>
        <w:pStyle w:val="Style12"/>
        <w:keepNext w:val="0"/>
        <w:keepLines w:val="0"/>
        <w:widowControl w:val="0"/>
        <w:shd w:val="clear" w:color="auto" w:fill="auto"/>
        <w:bidi w:val="0"/>
        <w:spacing w:before="0" w:after="280" w:line="240" w:lineRule="auto"/>
        <w:ind w:left="0" w:right="0" w:firstLine="860"/>
        <w:jc w:val="both"/>
      </w:pPr>
      <w:r>
        <w:rPr>
          <w:color w:val="000000"/>
          <w:spacing w:val="0"/>
          <w:w w:val="100"/>
          <w:position w:val="0"/>
          <w:shd w:val="clear" w:color="auto" w:fill="auto"/>
          <w:lang w:val="ru-RU" w:eastAsia="ru-RU" w:bidi="ru-RU"/>
        </w:rPr>
        <w:t>дкт8ег@Ъа8кког1о81ап.ги</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ИП Петрова Татьяна Сергеевна</w:t>
      </w:r>
    </w:p>
    <w:p>
      <w:pPr>
        <w:pStyle w:val="Style12"/>
        <w:keepNext w:val="0"/>
        <w:keepLines w:val="0"/>
        <w:widowControl w:val="0"/>
        <w:shd w:val="clear" w:color="auto" w:fill="auto"/>
        <w:bidi w:val="0"/>
        <w:spacing w:before="0" w:after="280" w:line="240" w:lineRule="auto"/>
        <w:ind w:left="0" w:right="0" w:firstLine="860"/>
        <w:jc w:val="both"/>
      </w:pPr>
      <w:r>
        <w:rPr>
          <w:color w:val="000000"/>
          <w:spacing w:val="0"/>
          <w:w w:val="100"/>
          <w:position w:val="0"/>
          <w:shd w:val="clear" w:color="auto" w:fill="auto"/>
          <w:lang w:val="ru-RU" w:eastAsia="ru-RU" w:bidi="ru-RU"/>
        </w:rPr>
        <w:t>го81тедсот@уапдех.ги</w:t>
      </w:r>
    </w:p>
    <w:p>
      <w:pPr>
        <w:pStyle w:val="Style12"/>
        <w:keepNext w:val="0"/>
        <w:keepLines w:val="0"/>
        <w:widowControl w:val="0"/>
        <w:shd w:val="clear" w:color="auto" w:fill="auto"/>
        <w:bidi w:val="0"/>
        <w:spacing w:before="0" w:after="0" w:line="240" w:lineRule="auto"/>
        <w:ind w:left="860" w:right="0" w:firstLine="60"/>
        <w:jc w:val="left"/>
      </w:pPr>
      <w:r>
        <w:rPr>
          <w:color w:val="000000"/>
          <w:spacing w:val="0"/>
          <w:w w:val="100"/>
          <w:position w:val="0"/>
          <w:shd w:val="clear" w:color="auto" w:fill="auto"/>
          <w:lang w:val="ru-RU" w:eastAsia="ru-RU" w:bidi="ru-RU"/>
        </w:rPr>
        <w:t>ГОСУДАРСТВЕННОЕ БЮДЖЕТНОЕ</w:t>
      </w:r>
    </w:p>
    <w:p>
      <w:pPr>
        <w:pStyle w:val="Style12"/>
        <w:keepNext w:val="0"/>
        <w:keepLines w:val="0"/>
        <w:widowControl w:val="0"/>
        <w:shd w:val="clear" w:color="auto" w:fill="auto"/>
        <w:bidi w:val="0"/>
        <w:spacing w:before="0" w:after="0" w:line="240" w:lineRule="auto"/>
        <w:ind w:left="860" w:right="0" w:firstLine="60"/>
        <w:jc w:val="left"/>
      </w:pPr>
      <w:r>
        <w:rPr>
          <w:color w:val="000000"/>
          <w:spacing w:val="0"/>
          <w:w w:val="100"/>
          <w:position w:val="0"/>
          <w:shd w:val="clear" w:color="auto" w:fill="auto"/>
          <w:lang w:val="ru-RU" w:eastAsia="ru-RU" w:bidi="ru-RU"/>
        </w:rPr>
        <w:t>УЧРЕЖДЕНИЕ ЗДРАВООХРАНЕНИЯ РЕСПУБЛИКАНСКАЯ</w:t>
      </w:r>
    </w:p>
    <w:p>
      <w:pPr>
        <w:pStyle w:val="Style12"/>
        <w:keepNext w:val="0"/>
        <w:keepLines w:val="0"/>
        <w:widowControl w:val="0"/>
        <w:shd w:val="clear" w:color="auto" w:fill="auto"/>
        <w:bidi w:val="0"/>
        <w:spacing w:before="0" w:after="0" w:line="240" w:lineRule="auto"/>
        <w:ind w:left="860" w:right="0" w:firstLine="60"/>
        <w:jc w:val="left"/>
      </w:pPr>
      <w:r>
        <w:rPr>
          <w:color w:val="000000"/>
          <w:spacing w:val="0"/>
          <w:w w:val="100"/>
          <w:position w:val="0"/>
          <w:shd w:val="clear" w:color="auto" w:fill="auto"/>
          <w:lang w:val="ru-RU" w:eastAsia="ru-RU" w:bidi="ru-RU"/>
        </w:rPr>
        <w:t>КЛИНИЧЕСКАЯ БОЛЬНИЦА ИМЕНИ</w:t>
      </w:r>
    </w:p>
    <w:p>
      <w:pPr>
        <w:pStyle w:val="Style12"/>
        <w:keepNext w:val="0"/>
        <w:keepLines w:val="0"/>
        <w:widowControl w:val="0"/>
        <w:shd w:val="clear" w:color="auto" w:fill="auto"/>
        <w:bidi w:val="0"/>
        <w:spacing w:before="0" w:after="0" w:line="240" w:lineRule="auto"/>
        <w:ind w:left="5320" w:right="0" w:firstLine="0"/>
        <w:jc w:val="both"/>
      </w:pPr>
      <w:r>
        <w:rPr>
          <w:color w:val="000000"/>
          <w:spacing w:val="0"/>
          <w:w w:val="100"/>
          <w:position w:val="0"/>
          <w:shd w:val="clear" w:color="auto" w:fill="auto"/>
          <w:lang w:val="ru-RU" w:eastAsia="ru-RU" w:bidi="ru-RU"/>
        </w:rPr>
        <w:t>Г.Г.КУВАТОВА</w:t>
      </w:r>
    </w:p>
    <w:p>
      <w:pPr>
        <w:pStyle w:val="Style12"/>
        <w:keepNext w:val="0"/>
        <w:keepLines w:val="0"/>
        <w:widowControl w:val="0"/>
        <w:shd w:val="clear" w:color="auto" w:fill="auto"/>
        <w:bidi w:val="0"/>
        <w:spacing w:before="0" w:after="0" w:line="240" w:lineRule="auto"/>
        <w:ind w:left="5320" w:right="0" w:firstLine="0"/>
        <w:jc w:val="both"/>
      </w:pPr>
      <w:r>
        <w:rPr>
          <w:color w:val="000000"/>
          <w:spacing w:val="0"/>
          <w:w w:val="100"/>
          <w:position w:val="0"/>
          <w:shd w:val="clear" w:color="auto" w:fill="auto"/>
          <w:lang w:val="ru-RU" w:eastAsia="ru-RU" w:bidi="ru-RU"/>
        </w:rPr>
        <w:t>450005, РБ, г. Уфа, ул. Достоевского, д.</w:t>
      </w:r>
    </w:p>
    <w:p>
      <w:pPr>
        <w:pStyle w:val="Style12"/>
        <w:keepNext w:val="0"/>
        <w:keepLines w:val="0"/>
        <w:widowControl w:val="0"/>
        <w:shd w:val="clear" w:color="auto" w:fill="auto"/>
        <w:bidi w:val="0"/>
        <w:spacing w:before="0" w:after="0" w:line="240" w:lineRule="auto"/>
        <w:ind w:left="5320" w:right="0" w:firstLine="0"/>
        <w:jc w:val="both"/>
      </w:pPr>
      <w:r>
        <w:rPr>
          <w:color w:val="000000"/>
          <w:spacing w:val="0"/>
          <w:w w:val="100"/>
          <w:position w:val="0"/>
          <w:shd w:val="clear" w:color="auto" w:fill="auto"/>
          <w:lang w:val="ru-RU" w:eastAsia="ru-RU" w:bidi="ru-RU"/>
        </w:rPr>
        <w:t>132</w:t>
      </w:r>
    </w:p>
    <w:p>
      <w:pPr>
        <w:pStyle w:val="Style12"/>
        <w:keepNext w:val="0"/>
        <w:keepLines w:val="0"/>
        <w:widowControl w:val="0"/>
        <w:shd w:val="clear" w:color="auto" w:fill="auto"/>
        <w:bidi w:val="0"/>
        <w:spacing w:before="0" w:after="0" w:line="240" w:lineRule="auto"/>
        <w:ind w:left="5320" w:right="0" w:firstLine="0"/>
        <w:jc w:val="both"/>
      </w:pPr>
      <w:r>
        <w:rPr>
          <w:color w:val="000000"/>
          <w:spacing w:val="0"/>
          <w:w w:val="100"/>
          <w:position w:val="0"/>
          <w:shd w:val="clear" w:color="auto" w:fill="auto"/>
          <w:lang w:val="ru-RU" w:eastAsia="ru-RU" w:bidi="ru-RU"/>
        </w:rPr>
        <w:t>иГа.гкЪкиу@дос1юп’Ъ.ги</w:t>
      </w:r>
    </w:p>
    <w:p>
      <w:pPr>
        <w:pStyle w:val="Style12"/>
        <w:keepNext w:val="0"/>
        <w:keepLines w:val="0"/>
        <w:widowControl w:val="0"/>
        <w:shd w:val="clear" w:color="auto" w:fill="auto"/>
        <w:bidi w:val="0"/>
        <w:spacing w:before="0" w:after="1120" w:line="240" w:lineRule="auto"/>
        <w:ind w:left="5320" w:right="0" w:firstLine="0"/>
        <w:jc w:val="both"/>
      </w:pPr>
      <w:r>
        <w:rPr>
          <w:color w:val="000000"/>
          <w:spacing w:val="0"/>
          <w:w w:val="100"/>
          <w:position w:val="0"/>
          <w:shd w:val="clear" w:color="auto" w:fill="auto"/>
          <w:lang w:val="ru-RU" w:eastAsia="ru-RU" w:bidi="ru-RU"/>
        </w:rPr>
        <w:t>дд.ки\л1о\л@1паП.П1</w:t>
      </w:r>
    </w:p>
    <w:p>
      <w:pPr>
        <w:pStyle w:val="Style17"/>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РЕШЕНИЕ № ТО002/06/106-1933/2024</w:t>
      </w:r>
      <w:bookmarkEnd w:id="0"/>
    </w:p>
    <w:p>
      <w:pPr>
        <w:pStyle w:val="Style12"/>
        <w:keepNext w:val="0"/>
        <w:keepLines w:val="0"/>
        <w:widowControl w:val="0"/>
        <w:shd w:val="clear" w:color="auto" w:fill="auto"/>
        <w:tabs>
          <w:tab w:pos="7248" w:val="left"/>
        </w:tabs>
        <w:bidi w:val="0"/>
        <w:spacing w:before="0" w:after="280" w:line="240" w:lineRule="auto"/>
        <w:ind w:left="0" w:right="0" w:firstLine="0"/>
        <w:jc w:val="both"/>
      </w:pPr>
      <w:r>
        <w:rPr>
          <w:color w:val="000000"/>
          <w:spacing w:val="0"/>
          <w:w w:val="100"/>
          <w:position w:val="0"/>
          <w:shd w:val="clear" w:color="auto" w:fill="auto"/>
          <w:lang w:val="ru-RU" w:eastAsia="ru-RU" w:bidi="ru-RU"/>
        </w:rPr>
        <w:t>26 сентября 2024 года</w:t>
        <w:tab/>
        <w:t>г. Уфа, ул. Пушкина, 95</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Башкортостан по контролю в сфере закупок в составе:</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hd w:val="clear" w:color="auto" w:fill="auto"/>
          <w:lang w:val="ru-RU" w:eastAsia="ru-RU" w:bidi="ru-RU"/>
        </w:rPr>
        <w:t>Председатель Комиссии - главный специалист-эксперт отдела контроля закупок Управления Федеральной антимонопольной службы по Республике Башкортостан - Исламгулов С.Ф.;</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специалист - эксперт отдела контроля закупок - Канипов Ф.Ф.;</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специалист - эксперт отдела контроля закупок - Шайхуллин В.Э.;</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Посредством видеоконференцсвязи:</w:t>
      </w:r>
    </w:p>
    <w:p>
      <w:pPr>
        <w:pStyle w:val="Style12"/>
        <w:keepNext w:val="0"/>
        <w:keepLines w:val="0"/>
        <w:widowControl w:val="0"/>
        <w:shd w:val="clear" w:color="auto" w:fill="auto"/>
        <w:bidi w:val="0"/>
        <w:spacing w:before="0" w:after="0" w:line="240" w:lineRule="auto"/>
        <w:ind w:left="0" w:right="0" w:firstLine="920"/>
        <w:jc w:val="both"/>
      </w:pPr>
      <w:r>
        <w:rPr>
          <w:b/>
          <w:bCs/>
          <w:color w:val="000000"/>
          <w:spacing w:val="0"/>
          <w:w w:val="100"/>
          <w:position w:val="0"/>
          <w:shd w:val="clear" w:color="auto" w:fill="auto"/>
          <w:lang w:val="ru-RU" w:eastAsia="ru-RU" w:bidi="ru-RU"/>
        </w:rPr>
        <w:t>Уполномоченное учреждение</w:t>
      </w:r>
      <w:r>
        <w:rPr>
          <w:color w:val="000000"/>
          <w:spacing w:val="0"/>
          <w:w w:val="100"/>
          <w:position w:val="0"/>
          <w:shd w:val="clear" w:color="auto" w:fill="auto"/>
          <w:lang w:val="ru-RU" w:eastAsia="ru-RU" w:bidi="ru-RU"/>
        </w:rPr>
        <w:t>: Государственный комитет Республики Башкортостан по конкурентной политике</w:t>
      </w:r>
    </w:p>
    <w:p>
      <w:pPr>
        <w:pStyle w:val="Style12"/>
        <w:keepNext w:val="0"/>
        <w:keepLines w:val="0"/>
        <w:widowControl w:val="0"/>
        <w:numPr>
          <w:ilvl w:val="0"/>
          <w:numId w:val="1"/>
        </w:numPr>
        <w:shd w:val="clear" w:color="auto" w:fill="auto"/>
        <w:tabs>
          <w:tab w:pos="1132"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в присутствии представителя,</w:t>
      </w:r>
    </w:p>
    <w:p>
      <w:pPr>
        <w:pStyle w:val="Style12"/>
        <w:keepNext w:val="0"/>
        <w:keepLines w:val="0"/>
        <w:widowControl w:val="0"/>
        <w:shd w:val="clear" w:color="auto" w:fill="auto"/>
        <w:bidi w:val="0"/>
        <w:spacing w:before="0" w:after="0" w:line="240" w:lineRule="auto"/>
        <w:ind w:left="0" w:right="0" w:firstLine="920"/>
        <w:jc w:val="both"/>
      </w:pPr>
      <w:r>
        <w:rPr>
          <w:b/>
          <w:bCs/>
          <w:color w:val="000000"/>
          <w:spacing w:val="0"/>
          <w:w w:val="100"/>
          <w:position w:val="0"/>
          <w:shd w:val="clear" w:color="auto" w:fill="auto"/>
          <w:lang w:val="ru-RU" w:eastAsia="ru-RU" w:bidi="ru-RU"/>
        </w:rPr>
        <w:t>Заказчик</w:t>
      </w:r>
      <w:r>
        <w:rPr>
          <w:color w:val="000000"/>
          <w:spacing w:val="0"/>
          <w:w w:val="100"/>
          <w:position w:val="0"/>
          <w:shd w:val="clear" w:color="auto" w:fill="auto"/>
          <w:lang w:val="ru-RU" w:eastAsia="ru-RU" w:bidi="ru-RU"/>
        </w:rPr>
        <w:t>: Государственное бюджетное учреждение здравоохранения Республиканская клиническая больница имени Г.Г. Куватова</w:t>
      </w:r>
    </w:p>
    <w:p>
      <w:pPr>
        <w:pStyle w:val="Style12"/>
        <w:keepNext w:val="0"/>
        <w:keepLines w:val="0"/>
        <w:widowControl w:val="0"/>
        <w:numPr>
          <w:ilvl w:val="0"/>
          <w:numId w:val="1"/>
        </w:numPr>
        <w:shd w:val="clear" w:color="auto" w:fill="auto"/>
        <w:tabs>
          <w:tab w:pos="1192" w:val="left"/>
        </w:tabs>
        <w:bidi w:val="0"/>
        <w:spacing w:before="0" w:after="280" w:line="240" w:lineRule="auto"/>
        <w:ind w:left="0" w:right="0" w:firstLine="920"/>
        <w:jc w:val="both"/>
      </w:pPr>
      <w:r>
        <w:rPr>
          <w:color w:val="000000"/>
          <w:spacing w:val="0"/>
          <w:w w:val="100"/>
          <w:position w:val="0"/>
          <w:shd w:val="clear" w:color="auto" w:fill="auto"/>
          <w:lang w:val="ru-RU" w:eastAsia="ru-RU" w:bidi="ru-RU"/>
        </w:rPr>
        <w:t>в присутствии представителя,</w:t>
      </w:r>
    </w:p>
    <w:p>
      <w:pPr>
        <w:pStyle w:val="Style12"/>
        <w:keepNext w:val="0"/>
        <w:keepLines w:val="0"/>
        <w:widowControl w:val="0"/>
        <w:shd w:val="clear" w:color="auto" w:fill="auto"/>
        <w:bidi w:val="0"/>
        <w:spacing w:before="0" w:after="0" w:line="240" w:lineRule="auto"/>
        <w:ind w:left="0" w:right="0" w:firstLine="860"/>
        <w:jc w:val="both"/>
      </w:pPr>
      <w:r>
        <w:rPr>
          <w:b/>
          <w:bCs/>
          <w:color w:val="000000"/>
          <w:spacing w:val="0"/>
          <w:w w:val="100"/>
          <w:position w:val="0"/>
          <w:shd w:val="clear" w:color="auto" w:fill="auto"/>
          <w:lang w:val="ru-RU" w:eastAsia="ru-RU" w:bidi="ru-RU"/>
        </w:rPr>
        <w:t xml:space="preserve">Заявитель: </w:t>
      </w:r>
      <w:r>
        <w:rPr>
          <w:color w:val="000000"/>
          <w:spacing w:val="0"/>
          <w:w w:val="100"/>
          <w:position w:val="0"/>
          <w:shd w:val="clear" w:color="auto" w:fill="auto"/>
          <w:lang w:val="ru-RU" w:eastAsia="ru-RU" w:bidi="ru-RU"/>
        </w:rPr>
        <w:t>ИП Петрова Т.С.</w:t>
      </w:r>
    </w:p>
    <w:p>
      <w:pPr>
        <w:pStyle w:val="Style12"/>
        <w:keepNext w:val="0"/>
        <w:keepLines w:val="0"/>
        <w:widowControl w:val="0"/>
        <w:numPr>
          <w:ilvl w:val="0"/>
          <w:numId w:val="1"/>
        </w:numPr>
        <w:shd w:val="clear" w:color="auto" w:fill="auto"/>
        <w:tabs>
          <w:tab w:pos="1113" w:val="left"/>
        </w:tabs>
        <w:bidi w:val="0"/>
        <w:spacing w:before="0" w:after="340" w:line="240" w:lineRule="auto"/>
        <w:ind w:left="0" w:right="0" w:firstLine="860"/>
        <w:jc w:val="both"/>
      </w:pPr>
      <w:r>
        <w:rPr>
          <w:color w:val="000000"/>
          <w:spacing w:val="0"/>
          <w:w w:val="100"/>
          <w:position w:val="0"/>
          <w:shd w:val="clear" w:color="auto" w:fill="auto"/>
          <w:lang w:val="ru-RU" w:eastAsia="ru-RU" w:bidi="ru-RU"/>
        </w:rPr>
        <w:t>в присутствии представителя.</w:t>
      </w:r>
    </w:p>
    <w:p>
      <w:pPr>
        <w:pStyle w:val="Style17"/>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адрес Управления Федеральной антимонопольной службы по Республике Башкортостан поступила жалоба от ИП Петрова Т.С. (вх. № 15801/24 от 20.09.2024) на действия закупочной комиссии при определении поставщика путем проведения электронного аукциона № 0101500000324000486 «Поставка изделий медицинского назначения (Степлер линейный ручной режущий для открытых операций, одноразового использования лот 1) на 2025 год».</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По мнению Заявителя, комиссией нарушен Федеральный закон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рассмотрение заявок нарушает нормы действующего законодательства.</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Жалоба подана в соответствии с требованиями Закона о контрактной системе.</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Информация о поступлении жалобы в соответствии с ч. 1 ст. 106 Закона о контрактной системе размещена в единой информационной системе.</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 0101500000324000486 «Поставка изделий медицинского назначения (Степлер линейный ручной режущий для открытых операций, одноразового использования лот 1) на 2025 год».</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Комиссия Башкортостанского УФАС России (далее - Комиссия) изучив и рассмотрев представленные материалы дела, установила следующее.</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Заявитель в жалобе указал, что Заказчик неправомерно отклонил заявку Заявителя.</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16.09.2024 №ИЭА1 комиссия указала следующую причину отклонения заявки Заявителя:</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«Заявка участника закупки отклоняется на основании п. 8 ч. 12 ст. 48 Федерального закона от 5 апреля 2013 г. К 44-ФЗ "О контрактной системе в сфере закупок товаров, работ, услуг для обеспечения государственных и муниципальных нужд" в связи с выявлением недостоверной информации, содержащейся в заявке на участие в закупке.</w:t>
      </w:r>
    </w:p>
    <w:p>
      <w:pPr>
        <w:pStyle w:val="Style12"/>
        <w:keepNext w:val="0"/>
        <w:keepLines w:val="0"/>
        <w:widowControl w:val="0"/>
        <w:shd w:val="clear" w:color="auto" w:fill="auto"/>
        <w:bidi w:val="0"/>
        <w:spacing w:before="0" w:after="0" w:line="240" w:lineRule="auto"/>
        <w:ind w:left="0" w:right="0" w:firstLine="860"/>
        <w:jc w:val="both"/>
      </w:pPr>
      <w:r>
        <w:rPr>
          <w:b/>
          <w:bCs/>
          <w:color w:val="000000"/>
          <w:spacing w:val="0"/>
          <w:w w:val="100"/>
          <w:position w:val="0"/>
          <w:shd w:val="clear" w:color="auto" w:fill="auto"/>
          <w:lang w:val="ru-RU" w:eastAsia="ru-RU" w:bidi="ru-RU"/>
        </w:rPr>
        <w:t>Причина отклонения</w:t>
      </w:r>
      <w:r>
        <w:rPr>
          <w:color w:val="000000"/>
          <w:spacing w:val="0"/>
          <w:w w:val="100"/>
          <w:position w:val="0"/>
          <w:shd w:val="clear" w:color="auto" w:fill="auto"/>
          <w:lang w:val="ru-RU" w:eastAsia="ru-RU" w:bidi="ru-RU"/>
        </w:rPr>
        <w:t xml:space="preserve">: Согласно пунктам 2.4, 3.4, 4.4, 5.4 описания объекта закупки и предложения участника: «Форма поставки: аппарат с предустановленной сменной кассетой в аппарате - соответствие». Согласно инструкции на сайте Росздравнадзора к РУ, приложенному участником закупки РЗН 2021/14749 от 05.10.2021 г., в состав степлера не входят картридж и скобы. Картридж со скобами </w:t>
      </w:r>
      <w:r>
        <w:rPr>
          <w:color w:val="000000"/>
          <w:spacing w:val="0"/>
          <w:w w:val="100"/>
          <w:position w:val="0"/>
          <w:shd w:val="clear" w:color="auto" w:fill="auto"/>
          <w:lang w:val="ru-RU" w:eastAsia="ru-RU" w:bidi="ru-RU"/>
        </w:rPr>
        <w:t>поставляется отдельно. Таким образом участник предоставил недостоверную информацию.».</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Комиссией было установлено, что в аукционе принимало участие 2 заявки.</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пп. а) п. 1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1) члены комиссии по осуществлению закупок:</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п. 2 ч. 12 ст. 48 Закона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п. 3 ч. 6 ст. 43 Закона о контрактной системе при проведении электронных процедур, закрытых электронных процедур: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"н" пункта 1 части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2"/>
        <w:keepNext w:val="0"/>
        <w:keepLines w:val="0"/>
        <w:widowControl w:val="0"/>
        <w:numPr>
          <w:ilvl w:val="0"/>
          <w:numId w:val="3"/>
        </w:numPr>
        <w:shd w:val="clear" w:color="auto" w:fill="auto"/>
        <w:tabs>
          <w:tab w:pos="1187" w:val="left"/>
        </w:tabs>
        <w:bidi w:val="0"/>
        <w:spacing w:before="0" w:after="0" w:line="240" w:lineRule="auto"/>
        <w:ind w:left="0" w:right="0" w:firstLine="860"/>
        <w:jc w:val="both"/>
      </w:pPr>
      <w:r>
        <w:rPr>
          <w:color w:val="000000"/>
          <w:spacing w:val="0"/>
          <w:w w:val="100"/>
          <w:position w:val="0"/>
          <w:shd w:val="clear" w:color="auto" w:fill="auto"/>
          <w:lang w:val="ru-RU" w:eastAsia="ru-RU" w:bidi="ru-RU"/>
        </w:rPr>
        <w:t>члены комиссии по осуществлению закупок:</w:t>
      </w:r>
    </w:p>
    <w:p>
      <w:pPr>
        <w:pStyle w:val="Style12"/>
        <w:keepNext w:val="0"/>
        <w:keepLines w:val="0"/>
        <w:widowControl w:val="0"/>
        <w:numPr>
          <w:ilvl w:val="0"/>
          <w:numId w:val="5"/>
        </w:numPr>
        <w:shd w:val="clear" w:color="auto" w:fill="auto"/>
        <w:tabs>
          <w:tab w:pos="1191" w:val="left"/>
        </w:tabs>
        <w:bidi w:val="0"/>
        <w:spacing w:before="0" w:after="0" w:line="240" w:lineRule="auto"/>
        <w:ind w:left="0" w:right="0" w:firstLine="86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2"/>
        <w:keepNext w:val="0"/>
        <w:keepLines w:val="0"/>
        <w:widowControl w:val="0"/>
        <w:numPr>
          <w:ilvl w:val="0"/>
          <w:numId w:val="5"/>
        </w:numPr>
        <w:shd w:val="clear" w:color="auto" w:fill="auto"/>
        <w:tabs>
          <w:tab w:pos="1815" w:val="left"/>
        </w:tabs>
        <w:bidi w:val="0"/>
        <w:spacing w:before="0" w:after="0" w:line="240" w:lineRule="auto"/>
        <w:ind w:left="600" w:right="0" w:firstLine="84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2"/>
        <w:keepNext w:val="0"/>
        <w:keepLines w:val="0"/>
        <w:widowControl w:val="0"/>
        <w:numPr>
          <w:ilvl w:val="0"/>
          <w:numId w:val="3"/>
        </w:numPr>
        <w:shd w:val="clear" w:color="auto" w:fill="auto"/>
        <w:tabs>
          <w:tab w:pos="1810" w:val="left"/>
        </w:tabs>
        <w:bidi w:val="0"/>
        <w:spacing w:before="0" w:after="0" w:line="240" w:lineRule="auto"/>
        <w:ind w:left="600" w:right="0" w:firstLine="84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2"/>
        <w:keepNext w:val="0"/>
        <w:keepLines w:val="0"/>
        <w:widowControl w:val="0"/>
        <w:shd w:val="clear" w:color="auto" w:fill="auto"/>
        <w:bidi w:val="0"/>
        <w:spacing w:before="0" w:after="0" w:line="240" w:lineRule="auto"/>
        <w:ind w:left="600" w:right="0" w:firstLine="840"/>
        <w:jc w:val="both"/>
      </w:pPr>
      <w:r>
        <w:rPr>
          <w:color w:val="000000"/>
          <w:spacing w:val="0"/>
          <w:w w:val="100"/>
          <w:position w:val="0"/>
          <w:shd w:val="clear" w:color="auto" w:fill="auto"/>
          <w:lang w:val="ru-RU" w:eastAsia="ru-RU" w:bidi="ru-RU"/>
        </w:rPr>
        <w:t>Заявитель в жалобе указал, что Заказчик неверно интерпретирует данные из инструкции, размещенной на сайте Росздравнадзора, просит признать отклонение заявки необоснованным.</w:t>
      </w:r>
    </w:p>
    <w:p>
      <w:pPr>
        <w:pStyle w:val="Style12"/>
        <w:keepNext w:val="0"/>
        <w:keepLines w:val="0"/>
        <w:widowControl w:val="0"/>
        <w:shd w:val="clear" w:color="auto" w:fill="auto"/>
        <w:bidi w:val="0"/>
        <w:spacing w:before="0" w:after="0" w:line="240" w:lineRule="auto"/>
        <w:ind w:left="600" w:right="0" w:firstLine="840"/>
        <w:jc w:val="both"/>
      </w:pPr>
      <w:r>
        <w:rPr>
          <w:color w:val="000000"/>
          <w:spacing w:val="0"/>
          <w:w w:val="100"/>
          <w:position w:val="0"/>
          <w:shd w:val="clear" w:color="auto" w:fill="auto"/>
          <w:lang w:val="ru-RU" w:eastAsia="ru-RU" w:bidi="ru-RU"/>
        </w:rPr>
        <w:t>Заказчик в возражении указал, что в инструкции по применению, размещенной на сайте Росздравнадзора и в регистрационном удостоверении № РЗН 2021/14749 от 05.10.2021 г., приложенном Участником закупки, информация о наличии предустановленного картриджа или кассеты в степлере отсутствует.</w:t>
      </w:r>
    </w:p>
    <w:p>
      <w:pPr>
        <w:pStyle w:val="Style12"/>
        <w:keepNext w:val="0"/>
        <w:keepLines w:val="0"/>
        <w:widowControl w:val="0"/>
        <w:shd w:val="clear" w:color="auto" w:fill="auto"/>
        <w:bidi w:val="0"/>
        <w:spacing w:before="0" w:after="0" w:line="240" w:lineRule="auto"/>
        <w:ind w:left="600" w:right="0" w:firstLine="840"/>
        <w:jc w:val="both"/>
      </w:pPr>
      <w:r>
        <w:rPr>
          <w:color w:val="000000"/>
          <w:spacing w:val="0"/>
          <w:w w:val="100"/>
          <w:position w:val="0"/>
          <w:shd w:val="clear" w:color="auto" w:fill="auto"/>
          <w:lang w:val="ru-RU" w:eastAsia="ru-RU" w:bidi="ru-RU"/>
        </w:rPr>
        <w:t>При тщательном изучении документации, а именно инструкции по применению к регистрационному удостоверению № РЗН 2021/14749 от 05.10.2021 г., комиссией было установлено, что однозначная информация о наличии предустановленного картриджа или кассеты в степлере в инструкции отсутствует, что и явилось основанием для отклонения заявки Участника.</w:t>
      </w:r>
    </w:p>
    <w:p>
      <w:pPr>
        <w:pStyle w:val="Style12"/>
        <w:keepNext w:val="0"/>
        <w:keepLines w:val="0"/>
        <w:widowControl w:val="0"/>
        <w:shd w:val="clear" w:color="auto" w:fill="auto"/>
        <w:bidi w:val="0"/>
        <w:spacing w:before="0" w:after="0" w:line="240" w:lineRule="auto"/>
        <w:ind w:left="600" w:right="0" w:firstLine="840"/>
        <w:jc w:val="both"/>
      </w:pPr>
      <w:r>
        <w:rPr>
          <w:color w:val="000000"/>
          <w:spacing w:val="0"/>
          <w:w w:val="100"/>
          <w:position w:val="0"/>
          <w:shd w:val="clear" w:color="auto" w:fill="auto"/>
          <w:lang w:val="ru-RU" w:eastAsia="ru-RU" w:bidi="ru-RU"/>
        </w:rPr>
        <w:t>В адрес антимонопольного органа также направлено письменное пояснение Государственного комитета Республики Башкортостан по конкурентной политике, из содержания которого следует, что уполномоченный орган поддерживает доводы Заказчика и просит отказать в удовлетворении жалобы ИП Петровой Т.С.</w:t>
      </w:r>
    </w:p>
    <w:p>
      <w:pPr>
        <w:pStyle w:val="Style12"/>
        <w:keepNext w:val="0"/>
        <w:keepLines w:val="0"/>
        <w:widowControl w:val="0"/>
        <w:shd w:val="clear" w:color="auto" w:fill="auto"/>
        <w:bidi w:val="0"/>
        <w:spacing w:before="0" w:after="0" w:line="240" w:lineRule="auto"/>
        <w:ind w:left="600" w:right="0" w:firstLine="840"/>
        <w:jc w:val="both"/>
      </w:pPr>
      <w:r>
        <w:rPr>
          <w:color w:val="000000"/>
          <w:spacing w:val="0"/>
          <w:w w:val="100"/>
          <w:position w:val="0"/>
          <w:shd w:val="clear" w:color="auto" w:fill="auto"/>
          <w:lang w:val="ru-RU" w:eastAsia="ru-RU" w:bidi="ru-RU"/>
        </w:rPr>
        <w:t>Согласно описанию объекта закупки, размещенного в составе документации по закупке № 0101500000324000486 «Поставка изделий медицинского назначения (Степлер линейный ручной режущий для открытых операций, одноразового использования лот 1) на 2025 год», к поставке требуется степлер линейный ручной режущий для открытых операций, одноразового использования, обладающий следующей характеристикой:</w:t>
      </w:r>
      <w:r>
        <w:br w:type="page"/>
      </w:r>
    </w:p>
    <w:tbl>
      <w:tblPr>
        <w:tblOverlap w:val="never"/>
        <w:jc w:val="center"/>
        <w:tblLayout w:type="fixed"/>
      </w:tblPr>
      <w:tblGrid>
        <w:gridCol w:w="3178"/>
        <w:gridCol w:w="1142"/>
        <w:gridCol w:w="1397"/>
        <w:gridCol w:w="3370"/>
        <w:gridCol w:w="2035"/>
      </w:tblGrid>
      <w:tr>
        <w:trPr>
          <w:trHeight w:val="125" w:hRule="exact"/>
        </w:trPr>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right w:val="single" w:sz="4"/>
            </w:tcBorders>
            <w:shd w:val="clear" w:color="auto" w:fill="auto"/>
            <w:vAlign w:val="top"/>
          </w:tcPr>
          <w:p>
            <w:pPr>
              <w:widowControl w:val="0"/>
              <w:rPr>
                <w:sz w:val="10"/>
                <w:szCs w:val="10"/>
              </w:rPr>
            </w:pPr>
          </w:p>
        </w:tc>
      </w:tr>
      <w:tr>
        <w:trPr>
          <w:trHeight w:val="1104"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100" w:after="0" w:line="276" w:lineRule="auto"/>
              <w:ind w:left="0" w:right="0" w:firstLine="0"/>
              <w:jc w:val="left"/>
              <w:rPr>
                <w:sz w:val="17"/>
                <w:szCs w:val="17"/>
              </w:rPr>
            </w:pPr>
            <w:r>
              <w:rPr>
                <w:color w:val="242424"/>
                <w:spacing w:val="0"/>
                <w:w w:val="100"/>
                <w:position w:val="0"/>
                <w:sz w:val="17"/>
                <w:szCs w:val="17"/>
                <w:shd w:val="clear" w:color="auto" w:fill="auto"/>
                <w:lang w:val="ru-RU" w:eastAsia="ru-RU" w:bidi="ru-RU"/>
              </w:rPr>
              <w:t xml:space="preserve">2.4. Форма поставки: аппарат </w:t>
            </w:r>
            <w:r>
              <w:rPr>
                <w:color w:val="000000"/>
                <w:spacing w:val="0"/>
                <w:w w:val="100"/>
                <w:position w:val="0"/>
                <w:sz w:val="17"/>
                <w:szCs w:val="17"/>
                <w:shd w:val="clear" w:color="auto" w:fill="auto"/>
                <w:lang w:val="ru-RU" w:eastAsia="ru-RU" w:bidi="ru-RU"/>
              </w:rPr>
              <w:t xml:space="preserve">с </w:t>
            </w:r>
            <w:r>
              <w:rPr>
                <w:color w:val="242424"/>
                <w:spacing w:val="0"/>
                <w:w w:val="100"/>
                <w:position w:val="0"/>
                <w:sz w:val="17"/>
                <w:szCs w:val="17"/>
                <w:shd w:val="clear" w:color="auto" w:fill="auto"/>
                <w:lang w:val="ru-RU" w:eastAsia="ru-RU" w:bidi="ru-RU"/>
              </w:rPr>
              <w:t>предустановленной сменной кассетой в аппарате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7"/>
                <w:szCs w:val="17"/>
              </w:rPr>
            </w:pPr>
            <w:r>
              <w:rPr>
                <w:color w:val="242424"/>
                <w:spacing w:val="0"/>
                <w:w w:val="100"/>
                <w:position w:val="0"/>
                <w:sz w:val="17"/>
                <w:szCs w:val="17"/>
                <w:shd w:val="clear" w:color="auto" w:fill="auto"/>
                <w:lang w:val="ru-RU" w:eastAsia="ru-RU" w:bidi="ru-RU"/>
              </w:rPr>
              <w:t>соответствие</w:t>
            </w:r>
          </w:p>
        </w:tc>
        <w:tc>
          <w:tcPr>
            <w:tcBorders>
              <w:top w:val="single" w:sz="4"/>
              <w:left w:val="single" w:sz="4"/>
            </w:tcBorders>
            <w:shd w:val="clear" w:color="auto" w:fill="auto"/>
            <w:vAlign w:val="center"/>
          </w:tcPr>
          <w:p>
            <w:pPr>
              <w:pStyle w:val="Style20"/>
              <w:keepNext w:val="0"/>
              <w:keepLines w:val="0"/>
              <w:widowControl w:val="0"/>
              <w:shd w:val="clear" w:color="auto" w:fill="auto"/>
              <w:bidi w:val="0"/>
              <w:spacing w:before="0" w:after="0" w:line="283" w:lineRule="auto"/>
              <w:ind w:left="0" w:right="0" w:firstLine="0"/>
              <w:jc w:val="left"/>
              <w:rPr>
                <w:sz w:val="17"/>
                <w:szCs w:val="17"/>
              </w:rPr>
            </w:pPr>
            <w:r>
              <w:rPr>
                <w:color w:val="242424"/>
                <w:spacing w:val="0"/>
                <w:w w:val="100"/>
                <w:position w:val="0"/>
                <w:sz w:val="17"/>
                <w:szCs w:val="17"/>
                <w:shd w:val="clear" w:color="auto" w:fill="auto"/>
                <w:lang w:val="ru-RU" w:eastAsia="ru-RU" w:bidi="ru-RU"/>
              </w:rPr>
              <w:t>Возможность использования без дополнительной кассеты</w:t>
            </w: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line="276" w:lineRule="auto"/>
              <w:ind w:left="0" w:right="0" w:firstLine="0"/>
              <w:jc w:val="left"/>
              <w:rPr>
                <w:sz w:val="17"/>
                <w:szCs w:val="17"/>
              </w:rPr>
            </w:pPr>
            <w:r>
              <w:rPr>
                <w:color w:val="000000"/>
                <w:spacing w:val="0"/>
                <w:w w:val="100"/>
                <w:position w:val="0"/>
                <w:sz w:val="17"/>
                <w:szCs w:val="17"/>
                <w:shd w:val="clear" w:color="auto" w:fill="auto"/>
                <w:lang w:val="ru-RU" w:eastAsia="ru-RU" w:bidi="ru-RU"/>
              </w:rPr>
              <w:t xml:space="preserve">Значение </w:t>
            </w:r>
            <w:r>
              <w:rPr>
                <w:color w:val="242424"/>
                <w:spacing w:val="0"/>
                <w:w w:val="100"/>
                <w:position w:val="0"/>
                <w:sz w:val="17"/>
                <w:szCs w:val="17"/>
                <w:shd w:val="clear" w:color="auto" w:fill="auto"/>
                <w:lang w:val="ru-RU" w:eastAsia="ru-RU" w:bidi="ru-RU"/>
              </w:rPr>
              <w:t>характеристики не может изменяться участником закупки</w:t>
            </w:r>
          </w:p>
        </w:tc>
      </w:tr>
      <w:tr>
        <w:trPr>
          <w:trHeight w:val="149"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bl>
    <w:p>
      <w:pPr>
        <w:widowControl w:val="0"/>
        <w:spacing w:after="699" w:line="1" w:lineRule="exact"/>
      </w:pPr>
    </w:p>
    <w:p>
      <w:pPr>
        <w:widowControl w:val="0"/>
        <w:spacing w:line="1" w:lineRule="exact"/>
      </w:pPr>
    </w:p>
    <w:tbl>
      <w:tblPr>
        <w:tblOverlap w:val="never"/>
        <w:jc w:val="center"/>
        <w:tblLayout w:type="fixed"/>
      </w:tblPr>
      <w:tblGrid>
        <w:gridCol w:w="3173"/>
        <w:gridCol w:w="1138"/>
        <w:gridCol w:w="1397"/>
        <w:gridCol w:w="3360"/>
        <w:gridCol w:w="2026"/>
      </w:tblGrid>
      <w:tr>
        <w:trPr>
          <w:trHeight w:val="1114"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100" w:after="0" w:line="276" w:lineRule="auto"/>
              <w:ind w:left="0" w:right="0" w:firstLine="0"/>
              <w:jc w:val="left"/>
              <w:rPr>
                <w:sz w:val="17"/>
                <w:szCs w:val="17"/>
              </w:rPr>
            </w:pPr>
            <w:r>
              <w:rPr>
                <w:color w:val="242424"/>
                <w:spacing w:val="0"/>
                <w:w w:val="100"/>
                <w:position w:val="0"/>
                <w:sz w:val="17"/>
                <w:szCs w:val="17"/>
                <w:shd w:val="clear" w:color="auto" w:fill="auto"/>
                <w:lang w:val="ru-RU" w:eastAsia="ru-RU" w:bidi="ru-RU"/>
              </w:rPr>
              <w:t>3</w:t>
            </w:r>
            <w:r>
              <w:rPr>
                <w:color w:val="000000"/>
                <w:spacing w:val="0"/>
                <w:w w:val="100"/>
                <w:position w:val="0"/>
                <w:sz w:val="17"/>
                <w:szCs w:val="17"/>
                <w:shd w:val="clear" w:color="auto" w:fill="auto"/>
                <w:lang w:val="ru-RU" w:eastAsia="ru-RU" w:bidi="ru-RU"/>
              </w:rPr>
              <w:t xml:space="preserve">.4. </w:t>
            </w:r>
            <w:r>
              <w:rPr>
                <w:color w:val="242424"/>
                <w:spacing w:val="0"/>
                <w:w w:val="100"/>
                <w:position w:val="0"/>
                <w:sz w:val="17"/>
                <w:szCs w:val="17"/>
                <w:shd w:val="clear" w:color="auto" w:fill="auto"/>
                <w:lang w:val="ru-RU" w:eastAsia="ru-RU" w:bidi="ru-RU"/>
              </w:rPr>
              <w:t xml:space="preserve">Форма поставки: аппарат </w:t>
            </w:r>
            <w:r>
              <w:rPr>
                <w:color w:val="000000"/>
                <w:spacing w:val="0"/>
                <w:w w:val="100"/>
                <w:position w:val="0"/>
                <w:sz w:val="17"/>
                <w:szCs w:val="17"/>
                <w:shd w:val="clear" w:color="auto" w:fill="auto"/>
                <w:lang w:val="ru-RU" w:eastAsia="ru-RU" w:bidi="ru-RU"/>
              </w:rPr>
              <w:t xml:space="preserve">с </w:t>
            </w:r>
            <w:r>
              <w:rPr>
                <w:color w:val="242424"/>
                <w:spacing w:val="0"/>
                <w:w w:val="100"/>
                <w:position w:val="0"/>
                <w:sz w:val="17"/>
                <w:szCs w:val="17"/>
                <w:shd w:val="clear" w:color="auto" w:fill="auto"/>
                <w:lang w:val="ru-RU" w:eastAsia="ru-RU" w:bidi="ru-RU"/>
              </w:rPr>
              <w:t>предустановленной сменной кассетой в аппарате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7"/>
                <w:szCs w:val="17"/>
              </w:rPr>
            </w:pPr>
            <w:r>
              <w:rPr>
                <w:color w:val="242424"/>
                <w:spacing w:val="0"/>
                <w:w w:val="100"/>
                <w:position w:val="0"/>
                <w:sz w:val="17"/>
                <w:szCs w:val="17"/>
                <w:shd w:val="clear" w:color="auto" w:fill="auto"/>
                <w:lang w:val="ru-RU" w:eastAsia="ru-RU" w:bidi="ru-RU"/>
              </w:rPr>
              <w:t>соответствие</w:t>
            </w: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76" w:lineRule="auto"/>
              <w:ind w:left="0" w:right="0" w:firstLine="0"/>
              <w:jc w:val="left"/>
              <w:rPr>
                <w:sz w:val="17"/>
                <w:szCs w:val="17"/>
              </w:rPr>
            </w:pPr>
            <w:r>
              <w:rPr>
                <w:color w:val="242424"/>
                <w:spacing w:val="0"/>
                <w:w w:val="100"/>
                <w:position w:val="0"/>
                <w:sz w:val="17"/>
                <w:szCs w:val="17"/>
                <w:shd w:val="clear" w:color="auto" w:fill="auto"/>
                <w:lang w:val="ru-RU" w:eastAsia="ru-RU" w:bidi="ru-RU"/>
              </w:rPr>
              <w:t>Возможность использования без дополнительной кассеты</w:t>
            </w:r>
          </w:p>
        </w:tc>
        <w:tc>
          <w:tcPr>
            <w:tcBorders>
              <w:top w:val="single" w:sz="4"/>
              <w:left w:val="single" w:sz="4"/>
              <w:bottom w:val="single" w:sz="4"/>
              <w:right w:val="single" w:sz="4"/>
            </w:tcBorders>
            <w:shd w:val="clear" w:color="auto" w:fill="auto"/>
            <w:vAlign w:val="top"/>
          </w:tcPr>
          <w:p>
            <w:pPr>
              <w:pStyle w:val="Style20"/>
              <w:keepNext w:val="0"/>
              <w:keepLines w:val="0"/>
              <w:widowControl w:val="0"/>
              <w:shd w:val="clear" w:color="auto" w:fill="auto"/>
              <w:bidi w:val="0"/>
              <w:spacing w:before="0" w:after="0" w:line="276" w:lineRule="auto"/>
              <w:ind w:left="0" w:right="0" w:firstLine="0"/>
              <w:jc w:val="left"/>
              <w:rPr>
                <w:sz w:val="17"/>
                <w:szCs w:val="17"/>
              </w:rPr>
            </w:pPr>
            <w:r>
              <w:rPr>
                <w:color w:val="242424"/>
                <w:spacing w:val="0"/>
                <w:w w:val="100"/>
                <w:position w:val="0"/>
                <w:sz w:val="17"/>
                <w:szCs w:val="17"/>
                <w:shd w:val="clear" w:color="auto" w:fill="auto"/>
                <w:lang w:val="ru-RU" w:eastAsia="ru-RU" w:bidi="ru-RU"/>
              </w:rPr>
              <w:t xml:space="preserve">Значение характеристики не может изменяться </w:t>
            </w:r>
            <w:r>
              <w:rPr>
                <w:color w:val="494949"/>
                <w:spacing w:val="0"/>
                <w:w w:val="100"/>
                <w:position w:val="0"/>
                <w:sz w:val="17"/>
                <w:szCs w:val="17"/>
                <w:shd w:val="clear" w:color="auto" w:fill="auto"/>
                <w:lang w:val="ru-RU" w:eastAsia="ru-RU" w:bidi="ru-RU"/>
              </w:rPr>
              <w:t xml:space="preserve">участником </w:t>
            </w:r>
            <w:r>
              <w:rPr>
                <w:color w:val="242424"/>
                <w:spacing w:val="0"/>
                <w:w w:val="100"/>
                <w:position w:val="0"/>
                <w:sz w:val="17"/>
                <w:szCs w:val="17"/>
                <w:shd w:val="clear" w:color="auto" w:fill="auto"/>
                <w:lang w:val="ru-RU" w:eastAsia="ru-RU" w:bidi="ru-RU"/>
              </w:rPr>
              <w:t>закупки</w:t>
            </w:r>
          </w:p>
        </w:tc>
      </w:tr>
    </w:tbl>
    <w:p>
      <w:pPr>
        <w:widowControl w:val="0"/>
        <w:spacing w:after="439" w:line="1" w:lineRule="exact"/>
      </w:pPr>
    </w:p>
    <w:p>
      <w:pPr>
        <w:widowControl w:val="0"/>
        <w:spacing w:line="1" w:lineRule="exact"/>
      </w:pPr>
    </w:p>
    <w:tbl>
      <w:tblPr>
        <w:tblOverlap w:val="never"/>
        <w:jc w:val="center"/>
        <w:tblLayout w:type="fixed"/>
      </w:tblPr>
      <w:tblGrid>
        <w:gridCol w:w="3144"/>
        <w:gridCol w:w="1128"/>
        <w:gridCol w:w="1382"/>
        <w:gridCol w:w="3331"/>
        <w:gridCol w:w="2006"/>
      </w:tblGrid>
      <w:tr>
        <w:trPr>
          <w:trHeight w:val="1099"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100" w:after="0" w:line="276" w:lineRule="auto"/>
              <w:ind w:left="0" w:right="0" w:firstLine="0"/>
              <w:jc w:val="left"/>
              <w:rPr>
                <w:sz w:val="17"/>
                <w:szCs w:val="17"/>
              </w:rPr>
            </w:pPr>
            <w:r>
              <w:rPr>
                <w:color w:val="242424"/>
                <w:spacing w:val="0"/>
                <w:w w:val="100"/>
                <w:position w:val="0"/>
                <w:sz w:val="17"/>
                <w:szCs w:val="17"/>
                <w:shd w:val="clear" w:color="auto" w:fill="auto"/>
                <w:lang w:val="ru-RU" w:eastAsia="ru-RU" w:bidi="ru-RU"/>
              </w:rPr>
              <w:t xml:space="preserve">4.4. Форма поставки: аппарат </w:t>
            </w:r>
            <w:r>
              <w:rPr>
                <w:color w:val="000000"/>
                <w:spacing w:val="0"/>
                <w:w w:val="100"/>
                <w:position w:val="0"/>
                <w:sz w:val="17"/>
                <w:szCs w:val="17"/>
                <w:shd w:val="clear" w:color="auto" w:fill="auto"/>
                <w:lang w:val="ru-RU" w:eastAsia="ru-RU" w:bidi="ru-RU"/>
              </w:rPr>
              <w:t xml:space="preserve">с </w:t>
            </w:r>
            <w:r>
              <w:rPr>
                <w:color w:val="242424"/>
                <w:spacing w:val="0"/>
                <w:w w:val="100"/>
                <w:position w:val="0"/>
                <w:sz w:val="17"/>
                <w:szCs w:val="17"/>
                <w:shd w:val="clear" w:color="auto" w:fill="auto"/>
                <w:lang w:val="ru-RU" w:eastAsia="ru-RU" w:bidi="ru-RU"/>
              </w:rPr>
              <w:t>предустановленной сменной кассетой в аппарате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7"/>
                <w:szCs w:val="17"/>
              </w:rPr>
            </w:pPr>
            <w:r>
              <w:rPr>
                <w:color w:val="242424"/>
                <w:spacing w:val="0"/>
                <w:w w:val="100"/>
                <w:position w:val="0"/>
                <w:sz w:val="17"/>
                <w:szCs w:val="17"/>
                <w:shd w:val="clear" w:color="auto" w:fill="auto"/>
                <w:lang w:val="ru-RU" w:eastAsia="ru-RU" w:bidi="ru-RU"/>
              </w:rPr>
              <w:t>соответствие</w:t>
            </w: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76" w:lineRule="auto"/>
              <w:ind w:left="0" w:right="0" w:firstLine="0"/>
              <w:jc w:val="left"/>
              <w:rPr>
                <w:sz w:val="17"/>
                <w:szCs w:val="17"/>
              </w:rPr>
            </w:pPr>
            <w:r>
              <w:rPr>
                <w:color w:val="242424"/>
                <w:spacing w:val="0"/>
                <w:w w:val="100"/>
                <w:position w:val="0"/>
                <w:sz w:val="17"/>
                <w:szCs w:val="17"/>
                <w:shd w:val="clear" w:color="auto" w:fill="auto"/>
                <w:lang w:val="ru-RU" w:eastAsia="ru-RU" w:bidi="ru-RU"/>
              </w:rPr>
              <w:t xml:space="preserve">Возможность использования без </w:t>
            </w:r>
            <w:r>
              <w:rPr>
                <w:color w:val="000000"/>
                <w:spacing w:val="0"/>
                <w:w w:val="100"/>
                <w:position w:val="0"/>
                <w:sz w:val="17"/>
                <w:szCs w:val="17"/>
                <w:shd w:val="clear" w:color="auto" w:fill="auto"/>
                <w:lang w:val="ru-RU" w:eastAsia="ru-RU" w:bidi="ru-RU"/>
              </w:rPr>
              <w:t>дополнительной кассеты</w:t>
            </w:r>
          </w:p>
        </w:tc>
        <w:tc>
          <w:tcPr>
            <w:tcBorders>
              <w:top w:val="single" w:sz="4"/>
              <w:left w:val="single" w:sz="4"/>
              <w:bottom w:val="single" w:sz="4"/>
              <w:right w:val="single" w:sz="4"/>
            </w:tcBorders>
            <w:shd w:val="clear" w:color="auto" w:fill="auto"/>
            <w:vAlign w:val="top"/>
          </w:tcPr>
          <w:p>
            <w:pPr>
              <w:pStyle w:val="Style20"/>
              <w:keepNext w:val="0"/>
              <w:keepLines w:val="0"/>
              <w:widowControl w:val="0"/>
              <w:shd w:val="clear" w:color="auto" w:fill="auto"/>
              <w:bidi w:val="0"/>
              <w:spacing w:before="0" w:after="0" w:line="276" w:lineRule="auto"/>
              <w:ind w:left="0" w:right="0" w:firstLine="0"/>
              <w:jc w:val="left"/>
              <w:rPr>
                <w:sz w:val="17"/>
                <w:szCs w:val="17"/>
              </w:rPr>
            </w:pPr>
            <w:r>
              <w:rPr>
                <w:color w:val="242424"/>
                <w:spacing w:val="0"/>
                <w:w w:val="100"/>
                <w:position w:val="0"/>
                <w:sz w:val="17"/>
                <w:szCs w:val="17"/>
                <w:shd w:val="clear" w:color="auto" w:fill="auto"/>
                <w:lang w:val="ru-RU" w:eastAsia="ru-RU" w:bidi="ru-RU"/>
              </w:rPr>
              <w:t xml:space="preserve">Значение характеристики не </w:t>
            </w:r>
            <w:r>
              <w:rPr>
                <w:color w:val="000000"/>
                <w:spacing w:val="0"/>
                <w:w w:val="100"/>
                <w:position w:val="0"/>
                <w:sz w:val="17"/>
                <w:szCs w:val="17"/>
                <w:shd w:val="clear" w:color="auto" w:fill="auto"/>
                <w:lang w:val="ru-RU" w:eastAsia="ru-RU" w:bidi="ru-RU"/>
              </w:rPr>
              <w:t xml:space="preserve">может </w:t>
            </w:r>
            <w:r>
              <w:rPr>
                <w:color w:val="242424"/>
                <w:spacing w:val="0"/>
                <w:w w:val="100"/>
                <w:position w:val="0"/>
                <w:sz w:val="17"/>
                <w:szCs w:val="17"/>
                <w:shd w:val="clear" w:color="auto" w:fill="auto"/>
                <w:lang w:val="ru-RU" w:eastAsia="ru-RU" w:bidi="ru-RU"/>
              </w:rPr>
              <w:t xml:space="preserve">изменяться участником </w:t>
            </w:r>
            <w:r>
              <w:rPr>
                <w:color w:val="000000"/>
                <w:spacing w:val="0"/>
                <w:w w:val="100"/>
                <w:position w:val="0"/>
                <w:sz w:val="17"/>
                <w:szCs w:val="17"/>
                <w:shd w:val="clear" w:color="auto" w:fill="auto"/>
                <w:lang w:val="ru-RU" w:eastAsia="ru-RU" w:bidi="ru-RU"/>
              </w:rPr>
              <w:t>закупки</w:t>
            </w:r>
          </w:p>
        </w:tc>
      </w:tr>
    </w:tbl>
    <w:p>
      <w:pPr>
        <w:widowControl w:val="0"/>
        <w:spacing w:after="299" w:line="1" w:lineRule="exact"/>
      </w:pPr>
    </w:p>
    <w:p>
      <w:pPr>
        <w:widowControl w:val="0"/>
        <w:spacing w:line="1" w:lineRule="exact"/>
      </w:pPr>
    </w:p>
    <w:tbl>
      <w:tblPr>
        <w:tblOverlap w:val="never"/>
        <w:jc w:val="center"/>
        <w:tblLayout w:type="fixed"/>
      </w:tblPr>
      <w:tblGrid>
        <w:gridCol w:w="3173"/>
        <w:gridCol w:w="1133"/>
        <w:gridCol w:w="1397"/>
        <w:gridCol w:w="3355"/>
        <w:gridCol w:w="2026"/>
      </w:tblGrid>
      <w:tr>
        <w:trPr>
          <w:trHeight w:val="149" w:hRule="exact"/>
        </w:trPr>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left w:val="single" w:sz="4"/>
              <w:right w:val="single" w:sz="4"/>
            </w:tcBorders>
            <w:shd w:val="clear" w:color="auto" w:fill="auto"/>
            <w:vAlign w:val="top"/>
          </w:tcPr>
          <w:p>
            <w:pPr>
              <w:widowControl w:val="0"/>
              <w:rPr>
                <w:sz w:val="10"/>
                <w:szCs w:val="10"/>
              </w:rPr>
            </w:pPr>
          </w:p>
        </w:tc>
      </w:tr>
      <w:tr>
        <w:trPr>
          <w:trHeight w:val="1152"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80" w:after="0" w:line="276" w:lineRule="auto"/>
              <w:ind w:left="0" w:right="0" w:firstLine="0"/>
              <w:jc w:val="left"/>
              <w:rPr>
                <w:sz w:val="17"/>
                <w:szCs w:val="17"/>
              </w:rPr>
            </w:pPr>
            <w:r>
              <w:rPr>
                <w:color w:val="000000"/>
                <w:spacing w:val="0"/>
                <w:w w:val="100"/>
                <w:position w:val="0"/>
                <w:sz w:val="17"/>
                <w:szCs w:val="17"/>
                <w:shd w:val="clear" w:color="auto" w:fill="auto"/>
                <w:lang w:val="ru-RU" w:eastAsia="ru-RU" w:bidi="ru-RU"/>
              </w:rPr>
              <w:t xml:space="preserve">5.4. </w:t>
            </w:r>
            <w:r>
              <w:rPr>
                <w:color w:val="242424"/>
                <w:spacing w:val="0"/>
                <w:w w:val="100"/>
                <w:position w:val="0"/>
                <w:sz w:val="17"/>
                <w:szCs w:val="17"/>
                <w:shd w:val="clear" w:color="auto" w:fill="auto"/>
                <w:lang w:val="ru-RU" w:eastAsia="ru-RU" w:bidi="ru-RU"/>
              </w:rPr>
              <w:t xml:space="preserve">Форма поставки: аппарат с предустановленной сменной кассетой в </w:t>
            </w:r>
            <w:r>
              <w:rPr>
                <w:color w:val="000000"/>
                <w:spacing w:val="0"/>
                <w:w w:val="100"/>
                <w:position w:val="0"/>
                <w:sz w:val="17"/>
                <w:szCs w:val="17"/>
                <w:shd w:val="clear" w:color="auto" w:fill="auto"/>
                <w:lang w:val="ru-RU" w:eastAsia="ru-RU" w:bidi="ru-RU"/>
              </w:rPr>
              <w:t>аппарате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7"/>
                <w:szCs w:val="17"/>
              </w:rPr>
            </w:pPr>
            <w:r>
              <w:rPr>
                <w:color w:val="242424"/>
                <w:spacing w:val="0"/>
                <w:w w:val="100"/>
                <w:position w:val="0"/>
                <w:sz w:val="17"/>
                <w:szCs w:val="17"/>
                <w:shd w:val="clear" w:color="auto" w:fill="auto"/>
                <w:lang w:val="ru-RU" w:eastAsia="ru-RU" w:bidi="ru-RU"/>
              </w:rPr>
              <w:t>соответствие</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200" w:after="0" w:line="283" w:lineRule="auto"/>
              <w:ind w:left="0" w:right="0" w:firstLine="0"/>
              <w:jc w:val="left"/>
              <w:rPr>
                <w:sz w:val="17"/>
                <w:szCs w:val="17"/>
              </w:rPr>
            </w:pPr>
            <w:r>
              <w:rPr>
                <w:color w:val="242424"/>
                <w:spacing w:val="0"/>
                <w:w w:val="100"/>
                <w:position w:val="0"/>
                <w:sz w:val="17"/>
                <w:szCs w:val="17"/>
                <w:shd w:val="clear" w:color="auto" w:fill="auto"/>
                <w:lang w:val="ru-RU" w:eastAsia="ru-RU" w:bidi="ru-RU"/>
              </w:rPr>
              <w:t>Возможность использования без дополнительной кассеты</w:t>
            </w:r>
          </w:p>
        </w:tc>
        <w:tc>
          <w:tcPr>
            <w:tcBorders>
              <w:top w:val="single" w:sz="4"/>
              <w:left w:val="single" w:sz="4"/>
              <w:bottom w:val="single" w:sz="4"/>
              <w:right w:val="single" w:sz="4"/>
            </w:tcBorders>
            <w:shd w:val="clear" w:color="auto" w:fill="auto"/>
            <w:vAlign w:val="top"/>
          </w:tcPr>
          <w:p>
            <w:pPr>
              <w:pStyle w:val="Style20"/>
              <w:keepNext w:val="0"/>
              <w:keepLines w:val="0"/>
              <w:widowControl w:val="0"/>
              <w:shd w:val="clear" w:color="auto" w:fill="auto"/>
              <w:bidi w:val="0"/>
              <w:spacing w:before="0" w:after="0" w:line="276" w:lineRule="auto"/>
              <w:ind w:left="0" w:right="0" w:firstLine="0"/>
              <w:jc w:val="left"/>
              <w:rPr>
                <w:sz w:val="17"/>
                <w:szCs w:val="17"/>
              </w:rPr>
            </w:pPr>
            <w:r>
              <w:rPr>
                <w:color w:val="242424"/>
                <w:spacing w:val="0"/>
                <w:w w:val="100"/>
                <w:position w:val="0"/>
                <w:sz w:val="17"/>
                <w:szCs w:val="17"/>
                <w:shd w:val="clear" w:color="auto" w:fill="auto"/>
                <w:lang w:val="ru-RU" w:eastAsia="ru-RU" w:bidi="ru-RU"/>
              </w:rPr>
              <w:t xml:space="preserve">Значение характеристики не может изменяться </w:t>
            </w:r>
            <w:r>
              <w:rPr>
                <w:color w:val="494949"/>
                <w:spacing w:val="0"/>
                <w:w w:val="100"/>
                <w:position w:val="0"/>
                <w:sz w:val="17"/>
                <w:szCs w:val="17"/>
                <w:shd w:val="clear" w:color="auto" w:fill="auto"/>
                <w:lang w:val="ru-RU" w:eastAsia="ru-RU" w:bidi="ru-RU"/>
              </w:rPr>
              <w:t xml:space="preserve">участником </w:t>
            </w:r>
            <w:r>
              <w:rPr>
                <w:color w:val="242424"/>
                <w:spacing w:val="0"/>
                <w:w w:val="100"/>
                <w:position w:val="0"/>
                <w:sz w:val="17"/>
                <w:szCs w:val="17"/>
                <w:shd w:val="clear" w:color="auto" w:fill="auto"/>
                <w:lang w:val="ru-RU" w:eastAsia="ru-RU" w:bidi="ru-RU"/>
              </w:rPr>
              <w:t>закупки</w:t>
            </w:r>
          </w:p>
        </w:tc>
      </w:tr>
    </w:tbl>
    <w:p>
      <w:pPr>
        <w:widowControl w:val="0"/>
        <w:spacing w:after="299" w:line="1" w:lineRule="exact"/>
      </w:pPr>
    </w:p>
    <w:p>
      <w:pPr>
        <w:pStyle w:val="Style12"/>
        <w:keepNext w:val="0"/>
        <w:keepLines w:val="0"/>
        <w:widowControl w:val="0"/>
        <w:shd w:val="clear" w:color="auto" w:fill="auto"/>
        <w:bidi w:val="0"/>
        <w:spacing w:before="0" w:after="0" w:line="240" w:lineRule="auto"/>
        <w:ind w:left="600" w:right="0" w:firstLine="840"/>
        <w:jc w:val="both"/>
      </w:pPr>
      <w:r>
        <w:rPr>
          <w:color w:val="000000"/>
          <w:spacing w:val="0"/>
          <w:w w:val="100"/>
          <w:position w:val="0"/>
          <w:shd w:val="clear" w:color="auto" w:fill="auto"/>
          <w:lang w:val="ru-RU" w:eastAsia="ru-RU" w:bidi="ru-RU"/>
        </w:rPr>
        <w:t>Согласно заявке ИП Петровой Т.С., к поставке пунктам 2, 3, 4 и 5 Технического задания предполагались степлеры по регистрационному удостоверению № РЗН 2021/14749 от 05.10.2021 г.</w:t>
      </w:r>
    </w:p>
    <w:p>
      <w:pPr>
        <w:pStyle w:val="Style12"/>
        <w:keepNext w:val="0"/>
        <w:keepLines w:val="0"/>
        <w:widowControl w:val="0"/>
        <w:shd w:val="clear" w:color="auto" w:fill="auto"/>
        <w:bidi w:val="0"/>
        <w:spacing w:before="0" w:after="0" w:line="240" w:lineRule="auto"/>
        <w:ind w:left="600" w:right="0" w:firstLine="840"/>
        <w:jc w:val="both"/>
      </w:pPr>
      <w:r>
        <w:rPr>
          <w:color w:val="000000"/>
          <w:spacing w:val="0"/>
          <w:w w:val="100"/>
          <w:position w:val="0"/>
          <w:shd w:val="clear" w:color="auto" w:fill="auto"/>
          <w:lang w:val="ru-RU" w:eastAsia="ru-RU" w:bidi="ru-RU"/>
        </w:rPr>
        <w:t>На сайте Федеральной службы по надзору в сфере здравоохранения, а именно в разделе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имеется информация о регистрационных удостоверениях № РЗН 2021/14749 от 05.10.2021 г., а также размещена инструкция по данному регистрационному удостоверению.</w:t>
      </w:r>
    </w:p>
    <w:p>
      <w:pPr>
        <w:pStyle w:val="Style12"/>
        <w:keepNext w:val="0"/>
        <w:keepLines w:val="0"/>
        <w:widowControl w:val="0"/>
        <w:shd w:val="clear" w:color="auto" w:fill="auto"/>
        <w:bidi w:val="0"/>
        <w:spacing w:before="0" w:after="0" w:line="240" w:lineRule="auto"/>
        <w:ind w:left="600" w:right="0" w:firstLine="840"/>
        <w:jc w:val="both"/>
      </w:pPr>
      <w:r>
        <w:rPr>
          <w:color w:val="000000"/>
          <w:spacing w:val="0"/>
          <w:w w:val="100"/>
          <w:position w:val="0"/>
          <w:shd w:val="clear" w:color="auto" w:fill="auto"/>
          <w:lang w:val="ru-RU" w:eastAsia="ru-RU" w:bidi="ru-RU"/>
        </w:rPr>
        <w:t>Изучив содержание инструкции по регистрационному удостоверению № РЗН 2021/14749 от 05.10.2021 г., комиссией установлено следующее.</w:t>
      </w:r>
    </w:p>
    <w:p>
      <w:pPr>
        <w:pStyle w:val="Style12"/>
        <w:keepNext w:val="0"/>
        <w:keepLines w:val="0"/>
        <w:widowControl w:val="0"/>
        <w:shd w:val="clear" w:color="auto" w:fill="auto"/>
        <w:bidi w:val="0"/>
        <w:spacing w:before="0" w:after="360" w:line="240" w:lineRule="auto"/>
        <w:ind w:left="600" w:right="0" w:firstLine="840"/>
        <w:jc w:val="both"/>
        <w:sectPr>
          <w:footerReference w:type="default" r:id="rId9"/>
          <w:footerReference w:type="first" r:id="rId10"/>
          <w:footnotePr>
            <w:pos w:val="pageBottom"/>
            <w:numFmt w:val="decimal"/>
            <w:numRestart w:val="continuous"/>
          </w:footnotePr>
          <w:pgSz w:w="11900" w:h="16840"/>
          <w:pgMar w:top="1070" w:right="69" w:bottom="1281" w:left="571"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Все степлеры, перечисленные в регистрационном удостоверении, предполагаются к использованию с одноразовой сменной кассетой 8ЦЬИ, как следует из стр. 22 Инструкции:</w:t>
      </w:r>
    </w:p>
    <w:p>
      <w:pPr>
        <w:pStyle w:val="Style25"/>
        <w:keepNext w:val="0"/>
        <w:keepLines w:val="0"/>
        <w:widowControl w:val="0"/>
        <w:shd w:val="clear" w:color="auto" w:fill="auto"/>
        <w:bidi w:val="0"/>
        <w:spacing w:before="300" w:after="0"/>
        <w:ind w:right="0" w:firstLine="0"/>
        <w:jc w:val="both"/>
      </w:pPr>
      <w:r>
        <w:rPr>
          <w:spacing w:val="0"/>
          <w:w w:val="100"/>
          <w:position w:val="0"/>
          <w:sz w:val="24"/>
          <w:szCs w:val="24"/>
          <w:shd w:val="clear" w:color="auto" w:fill="auto"/>
          <w:lang w:val="ru-RU" w:eastAsia="ru-RU" w:bidi="ru-RU"/>
        </w:rPr>
        <w:t>Важно!</w:t>
      </w:r>
    </w:p>
    <w:p>
      <w:pPr>
        <w:pStyle w:val="Style25"/>
        <w:keepNext w:val="0"/>
        <w:keepLines w:val="0"/>
        <w:widowControl w:val="0"/>
        <w:shd w:val="clear" w:color="auto" w:fill="auto"/>
        <w:bidi w:val="0"/>
        <w:spacing w:before="0"/>
        <w:ind w:right="0"/>
        <w:jc w:val="both"/>
      </w:pPr>
      <w:r>
        <w:rPr>
          <w:spacing w:val="0"/>
          <w:w w:val="100"/>
          <w:position w:val="0"/>
          <w:sz w:val="24"/>
          <w:szCs w:val="24"/>
          <w:shd w:val="clear" w:color="auto" w:fill="auto"/>
          <w:lang w:val="ru-RU" w:eastAsia="ru-RU" w:bidi="ru-RU"/>
        </w:rPr>
        <w:t>Эта спецификация призвана помочь покупателю в правильном использовании степлеров хирургических режущих линейных (в дальнейшем именуемых «линейные степлеры») с картриджами одноразовыми со скобами {в дальнейшем именуемых "5ИШ"). Она не является справочником по хирургическим методам сшивания скобами.</w:t>
      </w:r>
    </w:p>
    <w:p>
      <w:pPr>
        <w:pStyle w:val="Style12"/>
        <w:keepNext w:val="0"/>
        <w:keepLines w:val="0"/>
        <w:widowControl w:val="0"/>
        <w:shd w:val="clear" w:color="auto" w:fill="auto"/>
        <w:bidi w:val="0"/>
        <w:spacing w:before="0" w:after="860" w:line="240" w:lineRule="auto"/>
        <w:ind w:left="560" w:right="0" w:firstLine="880"/>
        <w:jc w:val="both"/>
      </w:pPr>
      <w:r>
        <w:rPr>
          <w:color w:val="000000"/>
          <w:spacing w:val="0"/>
          <w:w w:val="100"/>
          <w:position w:val="0"/>
          <w:shd w:val="clear" w:color="auto" w:fill="auto"/>
          <w:lang w:val="ru-RU" w:eastAsia="ru-RU" w:bidi="ru-RU"/>
        </w:rPr>
        <w:t>Однако, на стр. 11 Инструкции также имеется прямое указание на следующее:</w:t>
      </w:r>
    </w:p>
    <w:p>
      <w:pPr>
        <w:pStyle w:val="Style17"/>
        <w:keepNext/>
        <w:keepLines/>
        <w:widowControl w:val="0"/>
        <w:shd w:val="clear" w:color="auto" w:fill="auto"/>
        <w:bidi w:val="0"/>
        <w:spacing w:before="0" w:line="240" w:lineRule="auto"/>
        <w:ind w:left="0" w:right="0" w:firstLine="680"/>
        <w:jc w:val="both"/>
        <w:rPr>
          <w:sz w:val="24"/>
          <w:szCs w:val="24"/>
        </w:rPr>
      </w:pPr>
      <w:bookmarkStart w:id="4" w:name="bookmark4"/>
      <w:r>
        <w:rPr>
          <w:color w:val="242424"/>
          <w:spacing w:val="0"/>
          <w:w w:val="100"/>
          <w:position w:val="0"/>
          <w:sz w:val="24"/>
          <w:szCs w:val="24"/>
          <w:shd w:val="clear" w:color="auto" w:fill="auto"/>
          <w:lang w:val="ru-RU" w:eastAsia="ru-RU" w:bidi="ru-RU"/>
        </w:rPr>
        <w:t>Принципы действия:</w:t>
      </w:r>
      <w:bookmarkEnd w:id="4"/>
    </w:p>
    <w:p>
      <w:pPr>
        <w:pStyle w:val="Style12"/>
        <w:keepNext w:val="0"/>
        <w:keepLines w:val="0"/>
        <w:widowControl w:val="0"/>
        <w:shd w:val="clear" w:color="auto" w:fill="auto"/>
        <w:bidi w:val="0"/>
        <w:spacing w:before="0" w:after="340" w:line="240" w:lineRule="auto"/>
        <w:ind w:left="0" w:right="0" w:firstLine="680"/>
        <w:jc w:val="both"/>
      </w:pPr>
      <w:r>
        <w:rPr>
          <w:color w:val="494949"/>
          <w:spacing w:val="0"/>
          <w:w w:val="100"/>
          <w:position w:val="0"/>
          <w:shd w:val="clear" w:color="auto" w:fill="auto"/>
          <w:lang w:val="ru-RU" w:eastAsia="ru-RU" w:bidi="ru-RU"/>
        </w:rPr>
        <w:t xml:space="preserve">В состав </w:t>
      </w:r>
      <w:r>
        <w:rPr>
          <w:color w:val="242424"/>
          <w:spacing w:val="0"/>
          <w:w w:val="100"/>
          <w:position w:val="0"/>
          <w:shd w:val="clear" w:color="auto" w:fill="auto"/>
          <w:lang w:val="ru-RU" w:eastAsia="ru-RU" w:bidi="ru-RU"/>
        </w:rPr>
        <w:t xml:space="preserve">степлера </w:t>
      </w:r>
      <w:r>
        <w:rPr>
          <w:color w:val="494949"/>
          <w:spacing w:val="0"/>
          <w:w w:val="100"/>
          <w:position w:val="0"/>
          <w:shd w:val="clear" w:color="auto" w:fill="auto"/>
          <w:lang w:val="ru-RU" w:eastAsia="ru-RU" w:bidi="ru-RU"/>
        </w:rPr>
        <w:t xml:space="preserve">не </w:t>
      </w:r>
      <w:r>
        <w:rPr>
          <w:color w:val="242424"/>
          <w:spacing w:val="0"/>
          <w:w w:val="100"/>
          <w:position w:val="0"/>
          <w:shd w:val="clear" w:color="auto" w:fill="auto"/>
          <w:lang w:val="ru-RU" w:eastAsia="ru-RU" w:bidi="ru-RU"/>
        </w:rPr>
        <w:t xml:space="preserve">входят картридж </w:t>
      </w:r>
      <w:r>
        <w:rPr>
          <w:color w:val="494949"/>
          <w:spacing w:val="0"/>
          <w:w w:val="100"/>
          <w:position w:val="0"/>
          <w:shd w:val="clear" w:color="auto" w:fill="auto"/>
          <w:lang w:val="ru-RU" w:eastAsia="ru-RU" w:bidi="ru-RU"/>
        </w:rPr>
        <w:t xml:space="preserve">и </w:t>
      </w:r>
      <w:r>
        <w:rPr>
          <w:color w:val="242424"/>
          <w:spacing w:val="0"/>
          <w:w w:val="100"/>
          <w:position w:val="0"/>
          <w:shd w:val="clear" w:color="auto" w:fill="auto"/>
          <w:lang w:val="ru-RU" w:eastAsia="ru-RU" w:bidi="ru-RU"/>
        </w:rPr>
        <w:t xml:space="preserve">скобы. </w:t>
      </w:r>
      <w:r>
        <w:rPr>
          <w:color w:val="494949"/>
          <w:spacing w:val="0"/>
          <w:w w:val="100"/>
          <w:position w:val="0"/>
          <w:shd w:val="clear" w:color="auto" w:fill="auto"/>
          <w:lang w:val="ru-RU" w:eastAsia="ru-RU" w:bidi="ru-RU"/>
        </w:rPr>
        <w:t xml:space="preserve">Картридж </w:t>
      </w:r>
      <w:r>
        <w:rPr>
          <w:color w:val="242424"/>
          <w:spacing w:val="0"/>
          <w:w w:val="100"/>
          <w:position w:val="0"/>
          <w:shd w:val="clear" w:color="auto" w:fill="auto"/>
          <w:lang w:val="ru-RU" w:eastAsia="ru-RU" w:bidi="ru-RU"/>
        </w:rPr>
        <w:t xml:space="preserve">со </w:t>
      </w:r>
      <w:r>
        <w:rPr>
          <w:color w:val="494949"/>
          <w:spacing w:val="0"/>
          <w:w w:val="100"/>
          <w:position w:val="0"/>
          <w:shd w:val="clear" w:color="auto" w:fill="auto"/>
          <w:lang w:val="ru-RU" w:eastAsia="ru-RU" w:bidi="ru-RU"/>
        </w:rPr>
        <w:t>скобами поставляется</w:t>
      </w:r>
    </w:p>
    <w:p>
      <w:pPr>
        <w:pStyle w:val="Style9"/>
        <w:keepNext w:val="0"/>
        <w:keepLines w:val="0"/>
        <w:widowControl w:val="0"/>
        <w:shd w:val="clear" w:color="auto" w:fill="auto"/>
        <w:bidi w:val="0"/>
        <w:spacing w:before="0" w:after="660" w:line="240" w:lineRule="auto"/>
        <w:ind w:left="0" w:right="0" w:firstLine="680"/>
        <w:jc w:val="both"/>
      </w:pPr>
      <w:r>
        <w:rPr>
          <w:color w:val="616161"/>
          <w:spacing w:val="0"/>
          <w:w w:val="100"/>
          <w:position w:val="0"/>
          <w:shd w:val="clear" w:color="auto" w:fill="auto"/>
          <w:lang w:val="ru-RU" w:eastAsia="ru-RU" w:bidi="ru-RU"/>
        </w:rPr>
        <w:t>отдельно.</w:t>
      </w:r>
    </w:p>
    <w:p>
      <w:pPr>
        <w:pStyle w:val="Style12"/>
        <w:keepNext w:val="0"/>
        <w:keepLines w:val="0"/>
        <w:widowControl w:val="0"/>
        <w:shd w:val="clear" w:color="auto" w:fill="auto"/>
        <w:bidi w:val="0"/>
        <w:spacing w:before="0" w:after="280" w:line="240" w:lineRule="auto"/>
        <w:ind w:left="560" w:right="0" w:firstLine="880"/>
        <w:jc w:val="both"/>
      </w:pPr>
      <w:r>
        <w:rPr>
          <w:color w:val="000000"/>
          <w:spacing w:val="0"/>
          <w:w w:val="100"/>
          <w:position w:val="0"/>
          <w:shd w:val="clear" w:color="auto" w:fill="auto"/>
          <w:lang w:val="ru-RU" w:eastAsia="ru-RU" w:bidi="ru-RU"/>
        </w:rPr>
        <w:t>Подтверждение отсутствия кассеты в составе степлера также располагается на стр. 25 указанной Инструкции:</w:t>
      </w:r>
    </w:p>
    <w:p>
      <w:pPr>
        <w:pStyle w:val="Style5"/>
        <w:keepNext w:val="0"/>
        <w:keepLines w:val="0"/>
        <w:widowControl w:val="0"/>
        <w:shd w:val="clear" w:color="auto" w:fill="auto"/>
        <w:bidi w:val="0"/>
        <w:spacing w:before="0" w:after="0" w:line="300" w:lineRule="auto"/>
        <w:ind w:left="560" w:right="0" w:firstLine="20"/>
        <w:jc w:val="both"/>
      </w:pPr>
      <w:r>
        <w:rPr>
          <w:spacing w:val="0"/>
          <w:w w:val="100"/>
          <w:position w:val="0"/>
          <w:shd w:val="clear" w:color="auto" w:fill="auto"/>
          <w:lang w:val="ru-RU" w:eastAsia="ru-RU" w:bidi="ru-RU"/>
        </w:rPr>
        <w:t>Изделие нс содержит имплантируемых частей. Скобы и картридж поставляются отдельно. Ниже приведена информация для подходящих картриджей для степлеров:</w:t>
      </w:r>
    </w:p>
    <w:p>
      <w:pPr>
        <w:pStyle w:val="Style31"/>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е</w:t>
      </w:r>
    </w:p>
    <w:p>
      <w:pPr>
        <w:pStyle w:val="Style12"/>
        <w:keepNext w:val="0"/>
        <w:keepLines w:val="0"/>
        <w:widowControl w:val="0"/>
        <w:shd w:val="clear" w:color="auto" w:fill="auto"/>
        <w:bidi w:val="0"/>
        <w:spacing w:before="0" w:after="860" w:line="240" w:lineRule="auto"/>
        <w:ind w:left="1440" w:right="0" w:firstLine="0"/>
        <w:jc w:val="both"/>
      </w:pPr>
      <w:r>
        <w:rPr>
          <w:color w:val="000000"/>
          <w:spacing w:val="0"/>
          <w:w w:val="100"/>
          <w:position w:val="0"/>
          <w:shd w:val="clear" w:color="auto" w:fill="auto"/>
          <w:lang w:val="ru-RU" w:eastAsia="ru-RU" w:bidi="ru-RU"/>
        </w:rPr>
        <w:t>А также на стр. 28 Инструкции:</w:t>
      </w:r>
    </w:p>
    <w:p>
      <w:pPr>
        <w:pStyle w:val="Style33"/>
        <w:keepNext/>
        <w:keepLines/>
        <w:widowControl w:val="0"/>
        <w:shd w:val="clear" w:color="auto" w:fill="auto"/>
        <w:bidi w:val="0"/>
        <w:spacing w:before="0" w:line="240" w:lineRule="auto"/>
        <w:ind w:left="0" w:right="0" w:firstLine="0"/>
        <w:jc w:val="center"/>
      </w:pPr>
      <w:bookmarkStart w:id="6" w:name="bookmark6"/>
      <w:r>
        <w:rPr>
          <w:spacing w:val="0"/>
          <w:w w:val="100"/>
          <w:position w:val="0"/>
          <w:shd w:val="clear" w:color="auto" w:fill="auto"/>
          <w:lang w:val="ru-RU" w:eastAsia="ru-RU" w:bidi="ru-RU"/>
        </w:rPr>
        <w:t>** Картридж со скобами нс входит в комплект поставки</w:t>
      </w:r>
      <w:bookmarkEnd w:id="6"/>
    </w:p>
    <w:p>
      <w:pPr>
        <w:pStyle w:val="Style12"/>
        <w:keepNext w:val="0"/>
        <w:keepLines w:val="0"/>
        <w:widowControl w:val="0"/>
        <w:shd w:val="clear" w:color="auto" w:fill="auto"/>
        <w:bidi w:val="0"/>
        <w:spacing w:before="0" w:after="0" w:line="240" w:lineRule="auto"/>
        <w:ind w:left="560" w:right="0" w:firstLine="880"/>
        <w:jc w:val="both"/>
      </w:pPr>
      <w:r>
        <w:rPr>
          <w:color w:val="000000"/>
          <w:spacing w:val="0"/>
          <w:w w:val="100"/>
          <w:position w:val="0"/>
          <w:shd w:val="clear" w:color="auto" w:fill="auto"/>
          <w:lang w:val="ru-RU" w:eastAsia="ru-RU" w:bidi="ru-RU"/>
        </w:rPr>
        <w:t>Таким образом, изучив инструкцию к степлерам хирургическим по по регистрационному удостоверению № РЗН 2021/14749 от 05.10.2021 г., комиссией установлено, что данные степлеры не могут быть признаны соответствующими Техническому заданию, поскольку не отвечают требованию о наличии предустановленной сменной кассеты (именуемой в инструкции 8ЦЩ).</w:t>
      </w:r>
    </w:p>
    <w:p>
      <w:pPr>
        <w:pStyle w:val="Style12"/>
        <w:keepNext w:val="0"/>
        <w:keepLines w:val="0"/>
        <w:widowControl w:val="0"/>
        <w:shd w:val="clear" w:color="auto" w:fill="auto"/>
        <w:bidi w:val="0"/>
        <w:spacing w:before="0" w:after="0" w:line="240" w:lineRule="auto"/>
        <w:ind w:left="560" w:right="0" w:firstLine="880"/>
        <w:jc w:val="both"/>
      </w:pPr>
      <w:r>
        <w:rPr>
          <w:color w:val="000000"/>
          <w:spacing w:val="0"/>
          <w:w w:val="100"/>
          <w:position w:val="0"/>
          <w:shd w:val="clear" w:color="auto" w:fill="auto"/>
          <w:lang w:val="ru-RU" w:eastAsia="ru-RU" w:bidi="ru-RU"/>
        </w:rPr>
        <w:t>Изучив содержание жалобы, комиссией не установлено доказательств того, что закупочная комиссия необоснованно отклонила заявку ИП Петровой Т.С.</w:t>
      </w:r>
    </w:p>
    <w:p>
      <w:pPr>
        <w:pStyle w:val="Style12"/>
        <w:keepNext w:val="0"/>
        <w:keepLines w:val="0"/>
        <w:widowControl w:val="0"/>
        <w:shd w:val="clear" w:color="auto" w:fill="auto"/>
        <w:bidi w:val="0"/>
        <w:spacing w:before="0" w:after="600" w:line="240" w:lineRule="auto"/>
        <w:ind w:left="1440" w:right="0" w:firstLine="0"/>
        <w:jc w:val="left"/>
      </w:pPr>
      <w:r>
        <w:rPr>
          <w:color w:val="010101"/>
          <w:spacing w:val="0"/>
          <w:w w:val="100"/>
          <w:position w:val="0"/>
          <w:shd w:val="clear" w:color="auto" w:fill="auto"/>
          <w:lang w:val="ru-RU" w:eastAsia="ru-RU" w:bidi="ru-RU"/>
        </w:rPr>
        <w:t>Жалоба признается необоснованной.</w:t>
      </w:r>
    </w:p>
    <w:p>
      <w:pPr>
        <w:pStyle w:val="Style12"/>
        <w:keepNext w:val="0"/>
        <w:keepLines w:val="0"/>
        <w:widowControl w:val="0"/>
        <w:shd w:val="clear" w:color="auto" w:fill="auto"/>
        <w:bidi w:val="0"/>
        <w:spacing w:before="0" w:after="280" w:line="240" w:lineRule="auto"/>
        <w:ind w:left="600" w:right="0" w:firstLine="840"/>
        <w:jc w:val="both"/>
      </w:pPr>
      <w:r>
        <w:rPr>
          <w:color w:val="010101"/>
          <w:spacing w:val="0"/>
          <w:w w:val="100"/>
          <w:position w:val="0"/>
          <w:shd w:val="clear" w:color="auto" w:fill="auto"/>
          <w:lang w:val="ru-RU" w:eastAsia="ru-RU" w:bidi="ru-RU"/>
        </w:rPr>
        <w:t>На основании вышеизложенного и руководствуясь ст. 99, ст. 105, ст.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p>
      <w:pPr>
        <w:pStyle w:val="Style17"/>
        <w:keepNext/>
        <w:keepLines/>
        <w:widowControl w:val="0"/>
        <w:shd w:val="clear" w:color="auto" w:fill="auto"/>
        <w:bidi w:val="0"/>
        <w:spacing w:before="0" w:line="240" w:lineRule="auto"/>
        <w:ind w:left="0" w:right="0" w:firstLine="0"/>
        <w:jc w:val="center"/>
      </w:pPr>
      <w:bookmarkStart w:id="8" w:name="bookmark8"/>
      <w:r>
        <w:rPr>
          <w:color w:val="010101"/>
          <w:spacing w:val="0"/>
          <w:w w:val="100"/>
          <w:position w:val="0"/>
          <w:shd w:val="clear" w:color="auto" w:fill="auto"/>
          <w:lang w:val="ru-RU" w:eastAsia="ru-RU" w:bidi="ru-RU"/>
        </w:rPr>
        <w:t>РЕШИЛА:</w:t>
      </w:r>
      <w:bookmarkEnd w:id="8"/>
    </w:p>
    <w:p>
      <w:pPr>
        <w:pStyle w:val="Style12"/>
        <w:keepNext w:val="0"/>
        <w:keepLines w:val="0"/>
        <w:widowControl w:val="0"/>
        <w:shd w:val="clear" w:color="auto" w:fill="auto"/>
        <w:bidi w:val="0"/>
        <w:spacing w:before="0" w:after="0" w:line="240" w:lineRule="auto"/>
        <w:ind w:left="1440" w:right="0" w:firstLine="0"/>
        <w:jc w:val="left"/>
      </w:pPr>
      <w:r>
        <w:rPr>
          <w:color w:val="010101"/>
          <w:spacing w:val="0"/>
          <w:w w:val="100"/>
          <w:position w:val="0"/>
          <w:shd w:val="clear" w:color="auto" w:fill="auto"/>
          <w:lang w:val="ru-RU" w:eastAsia="ru-RU" w:bidi="ru-RU"/>
        </w:rPr>
        <w:t>Признать жалобу ИП Петровой Т.С. необоснованной.</w:t>
      </w:r>
    </w:p>
    <w:p>
      <w:pPr>
        <w:pStyle w:val="Style12"/>
        <w:keepNext w:val="0"/>
        <w:keepLines w:val="0"/>
        <w:widowControl w:val="0"/>
        <w:shd w:val="clear" w:color="auto" w:fill="auto"/>
        <w:bidi w:val="0"/>
        <w:spacing w:before="0" w:after="280" w:line="240" w:lineRule="auto"/>
        <w:ind w:left="600" w:right="0" w:firstLine="840"/>
        <w:jc w:val="both"/>
      </w:pPr>
      <w:r>
        <w:rPr>
          <w:color w:val="010101"/>
          <w:spacing w:val="0"/>
          <w:w w:val="100"/>
          <w:position w:val="0"/>
          <w:shd w:val="clear" w:color="auto" w:fill="auto"/>
          <w:lang w:val="ru-RU" w:eastAsia="ru-RU" w:bidi="ru-RU"/>
        </w:rPr>
        <w:t>Решение может быть обжаловано в течение трех месяцев со дня его принятия.</w:t>
      </w:r>
    </w:p>
    <w:p>
      <w:pPr>
        <w:pStyle w:val="Style12"/>
        <w:keepNext w:val="0"/>
        <w:keepLines w:val="0"/>
        <w:widowControl w:val="0"/>
        <w:shd w:val="clear" w:color="auto" w:fill="auto"/>
        <w:tabs>
          <w:tab w:pos="9010" w:val="left"/>
        </w:tabs>
        <w:bidi w:val="0"/>
        <w:spacing w:before="0" w:after="280" w:line="240" w:lineRule="auto"/>
        <w:ind w:left="0" w:right="0" w:firstLine="600"/>
        <w:jc w:val="both"/>
      </w:pPr>
      <w:r>
        <w:rPr>
          <w:color w:val="010101"/>
          <w:spacing w:val="0"/>
          <w:w w:val="100"/>
          <w:position w:val="0"/>
          <w:shd w:val="clear" w:color="auto" w:fill="auto"/>
          <w:lang w:val="ru-RU" w:eastAsia="ru-RU" w:bidi="ru-RU"/>
        </w:rPr>
        <w:t>Председатель Комиссии</w:t>
        <w:tab/>
        <w:t>Ларшутин Р.С.</w:t>
      </w:r>
    </w:p>
    <w:p>
      <w:pPr>
        <w:pStyle w:val="Style12"/>
        <w:keepNext w:val="0"/>
        <w:keepLines w:val="0"/>
        <w:widowControl w:val="0"/>
        <w:shd w:val="clear" w:color="auto" w:fill="auto"/>
        <w:tabs>
          <w:tab w:pos="9010" w:val="left"/>
        </w:tabs>
        <w:bidi w:val="0"/>
        <w:spacing w:before="0" w:after="280" w:line="240" w:lineRule="auto"/>
        <w:ind w:left="0" w:right="0" w:firstLine="600"/>
        <w:jc w:val="both"/>
      </w:pPr>
      <w:r>
        <w:rPr>
          <w:color w:val="010101"/>
          <w:spacing w:val="0"/>
          <w:w w:val="100"/>
          <w:position w:val="0"/>
          <w:shd w:val="clear" w:color="auto" w:fill="auto"/>
          <w:lang w:val="ru-RU" w:eastAsia="ru-RU" w:bidi="ru-RU"/>
        </w:rPr>
        <w:t>Члены комиссии</w:t>
        <w:tab/>
        <w:t>Канипов Ф.Ф.</w:t>
      </w:r>
    </w:p>
    <w:p>
      <w:pPr>
        <w:pStyle w:val="Style12"/>
        <w:keepNext w:val="0"/>
        <w:keepLines w:val="0"/>
        <w:widowControl w:val="0"/>
        <w:shd w:val="clear" w:color="auto" w:fill="auto"/>
        <w:bidi w:val="0"/>
        <w:spacing w:before="0" w:after="340" w:line="240" w:lineRule="auto"/>
        <w:ind w:left="0" w:right="440" w:firstLine="0"/>
        <w:jc w:val="right"/>
      </w:pPr>
      <w:r>
        <w:rPr>
          <w:color w:val="010101"/>
          <w:spacing w:val="0"/>
          <w:w w:val="100"/>
          <w:position w:val="0"/>
          <w:shd w:val="clear" w:color="auto" w:fill="auto"/>
          <w:lang w:val="ru-RU" w:eastAsia="ru-RU" w:bidi="ru-RU"/>
        </w:rPr>
        <w:t>Шайхуллин В.Э.</w:t>
      </w:r>
    </w:p>
    <w:p>
      <w:pPr>
        <w:pStyle w:val="Style12"/>
        <w:keepNext w:val="0"/>
        <w:keepLines w:val="0"/>
        <w:widowControl w:val="0"/>
        <w:shd w:val="clear" w:color="auto" w:fill="auto"/>
        <w:tabs>
          <w:tab w:pos="8347" w:val="left"/>
        </w:tabs>
        <w:bidi w:val="0"/>
        <w:spacing w:before="0" w:after="960" w:line="240" w:lineRule="auto"/>
        <w:ind w:left="0" w:right="0" w:firstLine="0"/>
        <w:jc w:val="center"/>
      </w:pPr>
      <w:r>
        <w:rPr>
          <w:color w:val="000000"/>
          <w:spacing w:val="0"/>
          <w:w w:val="100"/>
          <w:position w:val="0"/>
          <w:shd w:val="clear" w:color="auto" w:fill="auto"/>
          <w:lang w:val="ru-RU" w:eastAsia="ru-RU" w:bidi="ru-RU"/>
        </w:rPr>
        <w:t>Главный специалист-эксперт</w:t>
        <w:tab/>
        <w:t>Р.С. Ларшутин</w:t>
      </w:r>
    </w:p>
    <w:p>
      <w:pPr>
        <w:framePr w:w="672" w:h="994" w:hSpace="3139" w:wrap="notBeside" w:vAnchor="text" w:hAnchor="text" w:x="3726" w:y="1"/>
        <w:widowControl w:val="0"/>
        <w:rPr>
          <w:sz w:val="2"/>
          <w:szCs w:val="2"/>
        </w:rPr>
      </w:pPr>
      <w:r>
        <w:drawing>
          <wp:inline>
            <wp:extent cx="426720" cy="633730"/>
            <wp:docPr id="13" name="Picutre 13"/>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1"/>
                    <a:stretch/>
                  </pic:blipFill>
                  <pic:spPr>
                    <a:xfrm>
                      <a:ext cx="426720" cy="633730"/>
                    </a:xfrm>
                    <a:prstGeom prst="rect"/>
                  </pic:spPr>
                </pic:pic>
              </a:graphicData>
            </a:graphic>
          </wp:inline>
        </w:drawing>
      </w:r>
    </w:p>
    <w:p>
      <w:pPr>
        <w:widowControl w:val="0"/>
        <w:spacing w:line="1" w:lineRule="exact"/>
      </w:pPr>
      <w:r>
        <mc:AlternateContent>
          <mc:Choice Requires="wps">
            <w:drawing>
              <wp:anchor distT="0" distB="0" distL="2365375" distR="3361690" simplePos="0" relativeHeight="125829384" behindDoc="0" locked="0" layoutInCell="1" allowOverlap="1">
                <wp:simplePos x="0" y="0"/>
                <wp:positionH relativeFrom="column">
                  <wp:posOffset>2917190</wp:posOffset>
                </wp:positionH>
                <wp:positionV relativeFrom="paragraph">
                  <wp:posOffset>487680</wp:posOffset>
                </wp:positionV>
                <wp:extent cx="1423670" cy="113030"/>
                <wp:wrapTopAndBottom/>
                <wp:docPr id="14" name="Shape 14"/>
                <a:graphic xmlns:a="http://schemas.openxmlformats.org/drawingml/2006/main">
                  <a:graphicData uri="http://schemas.microsoft.com/office/word/2010/wordprocessingShape">
                    <wps:wsp>
                      <wps:cNvSpPr txBox="1"/>
                      <wps:spPr>
                        <a:xfrm>
                          <a:ext cx="1423670" cy="113030"/>
                        </a:xfrm>
                        <a:prstGeom prst="rect"/>
                        <a:noFill/>
                      </wps:spPr>
                      <wps:txbx>
                        <w:txbxContent>
                          <w:p>
                            <w:pPr>
                              <w:pStyle w:val="Style3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b/>
                                <w:bCs/>
                                <w:color w:val="E7E7E7"/>
                                <w:spacing w:val="0"/>
                                <w:w w:val="100"/>
                                <w:position w:val="0"/>
                                <w:sz w:val="13"/>
                                <w:szCs w:val="13"/>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0" type="#_x0000_t202" style="position:absolute;margin-left:229.70000000000002pt;margin-top:38.399999999999999pt;width:112.10000000000001pt;height:8.9000000000000004pt;z-index:-125829369;mso-wrap-distance-left:186.25pt;mso-wrap-distance-right:264.69999999999999pt" filled="f" stroked="f">
                <v:textbox inset="0,0,0,0">
                  <w:txbxContent>
                    <w:p>
                      <w:pPr>
                        <w:pStyle w:val="Style3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b/>
                          <w:bCs/>
                          <w:color w:val="E7E7E7"/>
                          <w:spacing w:val="0"/>
                          <w:w w:val="100"/>
                          <w:position w:val="0"/>
                          <w:sz w:val="13"/>
                          <w:szCs w:val="13"/>
                          <w:shd w:val="clear" w:color="auto" w:fill="auto"/>
                          <w:lang w:val="ru-RU" w:eastAsia="ru-RU" w:bidi="ru-RU"/>
                        </w:rPr>
                        <w:t>СВЕДЕНИЯ О СЕРТИФИКАТЕ ЭП</w:t>
                      </w:r>
                    </w:p>
                  </w:txbxContent>
                </v:textbox>
                <w10:wrap type="topAndBottom"/>
              </v:shape>
            </w:pict>
          </mc:Fallback>
        </mc:AlternateContent>
      </w:r>
      <w:r>
        <mc:AlternateContent>
          <mc:Choice Requires="wps">
            <w:drawing>
              <wp:anchor distT="0" distB="0" distL="2365375" distR="2868295" simplePos="0" relativeHeight="125829386" behindDoc="0" locked="0" layoutInCell="1" allowOverlap="1">
                <wp:simplePos x="0" y="0"/>
                <wp:positionH relativeFrom="column">
                  <wp:posOffset>2868295</wp:posOffset>
                </wp:positionH>
                <wp:positionV relativeFrom="paragraph">
                  <wp:posOffset>140335</wp:posOffset>
                </wp:positionV>
                <wp:extent cx="1917065" cy="280670"/>
                <wp:wrapTopAndBottom/>
                <wp:docPr id="16" name="Shape 16"/>
                <a:graphic xmlns:a="http://schemas.openxmlformats.org/drawingml/2006/main">
                  <a:graphicData uri="http://schemas.microsoft.com/office/word/2010/wordprocessingShape">
                    <wps:wsp>
                      <wps:cNvSpPr txBox="1"/>
                      <wps:spPr>
                        <a:xfrm>
                          <a:ext cx="1917065" cy="280670"/>
                        </a:xfrm>
                        <a:prstGeom prst="rect"/>
                        <a:noFill/>
                      </wps:spPr>
                      <wps:txbx>
                        <w:txbxContent>
                          <w:p>
                            <w:pPr>
                              <w:pStyle w:val="Style3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25.84999999999999pt;margin-top:11.050000000000001pt;width:150.95000000000002pt;height:22.100000000000001pt;z-index:-125829367;mso-wrap-distance-left:186.25pt;mso-wrap-distance-right:225.84999999999999pt" filled="f" stroked="f">
                <v:textbox inset="0,0,0,0">
                  <w:txbxContent>
                    <w:p>
                      <w:pPr>
                        <w:pStyle w:val="Style3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v:shape>
            </w:pict>
          </mc:Fallback>
        </mc:AlternateContent>
      </w:r>
    </w:p>
    <w:p>
      <w:pPr>
        <w:pStyle w:val="Style4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Ларшутин Роман Сергеевич</w:t>
      </w:r>
    </w:p>
    <w:p>
      <w:pPr>
        <w:pStyle w:val="Style4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00В2084С8506Е86ОРА60714ВСЕ2В568ОРР</w:t>
      </w:r>
    </w:p>
    <w:p>
      <w:pPr>
        <w:pStyle w:val="Style40"/>
        <w:keepNext w:val="0"/>
        <w:keepLines w:val="0"/>
        <w:widowControl w:val="0"/>
        <w:shd w:val="clear" w:color="auto" w:fill="auto"/>
        <w:bidi w:val="0"/>
        <w:spacing w:before="0" w:after="5300" w:line="240" w:lineRule="auto"/>
        <w:ind w:right="0" w:firstLine="0"/>
        <w:jc w:val="left"/>
      </w:pPr>
      <w:r>
        <w:rPr>
          <w:color w:val="616161"/>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23.04.2024 </w:t>
      </w:r>
      <w:r>
        <w:rPr>
          <w:color w:val="000000"/>
          <w:spacing w:val="0"/>
          <w:w w:val="100"/>
          <w:position w:val="0"/>
          <w:shd w:val="clear" w:color="auto" w:fill="auto"/>
          <w:lang w:val="ru-RU" w:eastAsia="ru-RU" w:bidi="ru-RU"/>
        </w:rPr>
        <w:t xml:space="preserve">по </w:t>
      </w:r>
      <w:r>
        <w:rPr>
          <w:color w:val="616161"/>
          <w:spacing w:val="0"/>
          <w:w w:val="100"/>
          <w:position w:val="0"/>
          <w:shd w:val="clear" w:color="auto" w:fill="auto"/>
          <w:lang w:val="ru-RU" w:eastAsia="ru-RU" w:bidi="ru-RU"/>
        </w:rPr>
        <w:t>17.07.2025</w:t>
      </w:r>
    </w:p>
    <w:p>
      <w:pPr>
        <w:pStyle w:val="Style9"/>
        <w:keepNext w:val="0"/>
        <w:keepLines w:val="0"/>
        <w:widowControl w:val="0"/>
        <w:shd w:val="clear" w:color="auto" w:fill="auto"/>
        <w:bidi w:val="0"/>
        <w:spacing w:before="0" w:line="240" w:lineRule="auto"/>
        <w:ind w:left="600" w:right="0" w:firstLine="0"/>
        <w:jc w:val="both"/>
      </w:pPr>
      <w:r>
        <w:rPr>
          <w:color w:val="000000"/>
          <w:spacing w:val="0"/>
          <w:w w:val="100"/>
          <w:position w:val="0"/>
          <w:shd w:val="clear" w:color="auto" w:fill="auto"/>
          <w:lang w:val="ru-RU" w:eastAsia="ru-RU" w:bidi="ru-RU"/>
        </w:rPr>
        <w:t>Исп.Ларшутин Р.С. тел.(347) 216-33-54</w:t>
      </w:r>
    </w:p>
    <w:sectPr>
      <w:footnotePr>
        <w:pos w:val="pageBottom"/>
        <w:numFmt w:val="decimal"/>
        <w:numRestart w:val="continuous"/>
      </w:footnotePr>
      <w:pgSz w:w="11900" w:h="16840"/>
      <w:pgMar w:top="1117" w:right="115" w:bottom="1224" w:left="52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703580</wp:posOffset>
              </wp:positionH>
              <wp:positionV relativeFrom="page">
                <wp:posOffset>10024110</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2024-13247</w:t>
                          </w:r>
                        </w:p>
                      </w:txbxContent>
                    </wps:txbx>
                    <wps:bodyPr wrap="none" lIns="0" tIns="0" rIns="0" bIns="0">
                      <a:spAutoFit/>
                    </wps:bodyPr>
                  </wps:wsp>
                </a:graphicData>
              </a:graphic>
            </wp:anchor>
          </w:drawing>
        </mc:Choice>
        <mc:Fallback>
          <w:pict>
            <v:shape id="_x0000_s1035" type="#_x0000_t202" style="position:absolute;margin-left:55.399999999999999pt;margin-top:789.30000000000007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2024-13247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703580</wp:posOffset>
              </wp:positionH>
              <wp:positionV relativeFrom="page">
                <wp:posOffset>9943465</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2024-13247</w:t>
                          </w:r>
                        </w:p>
                      </w:txbxContent>
                    </wps:txbx>
                    <wps:bodyPr wrap="none" lIns="0" tIns="0" rIns="0" bIns="0">
                      <a:spAutoFit/>
                    </wps:bodyPr>
                  </wps:wsp>
                </a:graphicData>
              </a:graphic>
            </wp:anchor>
          </w:drawing>
        </mc:Choice>
        <mc:Fallback>
          <w:pict>
            <v:shape id="_x0000_s1037" type="#_x0000_t202" style="position:absolute;margin-left:55.399999999999999pt;margin-top:782.95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2024-13247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8629A"/>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242424"/>
      <w:sz w:val="18"/>
      <w:szCs w:val="18"/>
      <w:u w:val="none"/>
    </w:rPr>
  </w:style>
  <w:style w:type="character" w:customStyle="1" w:styleId="CharStyle10">
    <w:name w:val="Основной текст (6)_"/>
    <w:basedOn w:val="DefaultParagraphFont"/>
    <w:link w:val="Style9"/>
    <w:rPr>
      <w:rFonts w:ascii="Times New Roman" w:eastAsia="Times New Roman" w:hAnsi="Times New Roman" w:cs="Times New Roman"/>
      <w:b w:val="0"/>
      <w:bCs w:val="0"/>
      <w:i w:val="0"/>
      <w:iCs w:val="0"/>
      <w:smallCaps w:val="0"/>
      <w:strike w:val="0"/>
      <w:sz w:val="22"/>
      <w:szCs w:val="22"/>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Заголовок №2_"/>
    <w:basedOn w:val="DefaultParagraphFont"/>
    <w:link w:val="Style17"/>
    <w:rPr>
      <w:rFonts w:ascii="Times New Roman" w:eastAsia="Times New Roman" w:hAnsi="Times New Roman" w:cs="Times New Roman"/>
      <w:b/>
      <w:bCs/>
      <w:i w:val="0"/>
      <w:iCs w:val="0"/>
      <w:smallCaps w:val="0"/>
      <w:strike w:val="0"/>
      <w:sz w:val="28"/>
      <w:szCs w:val="28"/>
      <w:u w:val="none"/>
    </w:rPr>
  </w:style>
  <w:style w:type="character" w:customStyle="1" w:styleId="CharStyle21">
    <w:name w:val="Другое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494949"/>
      <w:u w:val="none"/>
    </w:rPr>
  </w:style>
  <w:style w:type="character" w:customStyle="1" w:styleId="CharStyle32">
    <w:name w:val="Основной текст (7)_"/>
    <w:basedOn w:val="DefaultParagraphFont"/>
    <w:link w:val="Style31"/>
    <w:rPr>
      <w:rFonts w:ascii="Times New Roman" w:eastAsia="Times New Roman" w:hAnsi="Times New Roman" w:cs="Times New Roman"/>
      <w:b w:val="0"/>
      <w:bCs w:val="0"/>
      <w:i w:val="0"/>
      <w:iCs w:val="0"/>
      <w:smallCaps w:val="0"/>
      <w:strike w:val="0"/>
      <w:color w:val="B5B5B5"/>
      <w:sz w:val="40"/>
      <w:szCs w:val="40"/>
      <w:u w:val="none"/>
    </w:rPr>
  </w:style>
  <w:style w:type="character" w:customStyle="1" w:styleId="CharStyle34">
    <w:name w:val="Заголовок №1_"/>
    <w:basedOn w:val="DefaultParagraphFont"/>
    <w:link w:val="Style33"/>
    <w:rPr>
      <w:rFonts w:ascii="Times New Roman" w:eastAsia="Times New Roman" w:hAnsi="Times New Roman" w:cs="Times New Roman"/>
      <w:b w:val="0"/>
      <w:bCs w:val="0"/>
      <w:i w:val="0"/>
      <w:iCs w:val="0"/>
      <w:smallCaps w:val="0"/>
      <w:strike w:val="0"/>
      <w:color w:val="494949"/>
      <w:sz w:val="38"/>
      <w:szCs w:val="38"/>
      <w:u w:val="none"/>
    </w:rPr>
  </w:style>
  <w:style w:type="character" w:customStyle="1" w:styleId="CharStyle38">
    <w:name w:val="Подпись к картинке_"/>
    <w:basedOn w:val="DefaultParagraphFont"/>
    <w:link w:val="Style37"/>
    <w:rPr>
      <w:rFonts w:ascii="Times New Roman" w:eastAsia="Times New Roman" w:hAnsi="Times New Roman" w:cs="Times New Roman"/>
      <w:b w:val="0"/>
      <w:bCs w:val="0"/>
      <w:i w:val="0"/>
      <w:iCs w:val="0"/>
      <w:smallCaps w:val="0"/>
      <w:strike w:val="0"/>
      <w:color w:val="242424"/>
      <w:sz w:val="13"/>
      <w:szCs w:val="13"/>
      <w:u w:val="none"/>
    </w:rPr>
  </w:style>
  <w:style w:type="character" w:customStyle="1" w:styleId="CharStyle41">
    <w:name w:val="Основной текст (5)_"/>
    <w:basedOn w:val="DefaultParagraphFont"/>
    <w:link w:val="Style40"/>
    <w:rPr>
      <w:rFonts w:ascii="Arial" w:eastAsia="Arial" w:hAnsi="Arial" w:cs="Arial"/>
      <w:b w:val="0"/>
      <w:bCs w:val="0"/>
      <w:i w:val="0"/>
      <w:iCs w:val="0"/>
      <w:smallCaps w:val="0"/>
      <w:strike w:val="0"/>
      <w:color w:val="494949"/>
      <w:sz w:val="13"/>
      <w:szCs w:val="13"/>
      <w:u w:val="none"/>
    </w:rPr>
  </w:style>
  <w:style w:type="paragraph" w:customStyle="1" w:styleId="Style2">
    <w:name w:val="Основной текст (4)"/>
    <w:basedOn w:val="Normal"/>
    <w:link w:val="CharStyle3"/>
    <w:pPr>
      <w:widowControl w:val="0"/>
      <w:shd w:val="clear" w:color="auto" w:fill="auto"/>
      <w:spacing w:after="120" w:line="278" w:lineRule="auto"/>
      <w:jc w:val="center"/>
    </w:pPr>
    <w:rPr>
      <w:rFonts w:ascii="Times New Roman" w:eastAsia="Times New Roman" w:hAnsi="Times New Roman" w:cs="Times New Roman"/>
      <w:b w:val="0"/>
      <w:bCs w:val="0"/>
      <w:i w:val="0"/>
      <w:iCs w:val="0"/>
      <w:smallCaps w:val="0"/>
      <w:strike w:val="0"/>
      <w:color w:val="48629A"/>
      <w:sz w:val="16"/>
      <w:szCs w:val="16"/>
      <w:u w:val="none"/>
    </w:rPr>
  </w:style>
  <w:style w:type="paragraph" w:customStyle="1" w:styleId="Style5">
    <w:name w:val="Основной текст (3)"/>
    <w:basedOn w:val="Normal"/>
    <w:link w:val="CharStyle6"/>
    <w:pPr>
      <w:widowControl w:val="0"/>
      <w:shd w:val="clear" w:color="auto" w:fill="auto"/>
      <w:spacing w:after="180"/>
    </w:pPr>
    <w:rPr>
      <w:rFonts w:ascii="Times New Roman" w:eastAsia="Times New Roman" w:hAnsi="Times New Roman" w:cs="Times New Roman"/>
      <w:b/>
      <w:bCs/>
      <w:i w:val="0"/>
      <w:iCs w:val="0"/>
      <w:smallCaps w:val="0"/>
      <w:strike w:val="0"/>
      <w:color w:val="242424"/>
      <w:sz w:val="18"/>
      <w:szCs w:val="18"/>
      <w:u w:val="none"/>
    </w:rPr>
  </w:style>
  <w:style w:type="paragraph" w:customStyle="1" w:styleId="Style9">
    <w:name w:val="Основной текст (6)"/>
    <w:basedOn w:val="Normal"/>
    <w:link w:val="CharStyle10"/>
    <w:pPr>
      <w:widowControl w:val="0"/>
      <w:shd w:val="clear" w:color="auto" w:fill="auto"/>
      <w:spacing w:after="280"/>
      <w:ind w:left="300"/>
    </w:pPr>
    <w:rPr>
      <w:rFonts w:ascii="Times New Roman" w:eastAsia="Times New Roman" w:hAnsi="Times New Roman" w:cs="Times New Roman"/>
      <w:b w:val="0"/>
      <w:bCs w:val="0"/>
      <w:i w:val="0"/>
      <w:iCs w:val="0"/>
      <w:smallCaps w:val="0"/>
      <w:strike w:val="0"/>
      <w:sz w:val="22"/>
      <w:szCs w:val="22"/>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Заголовок №2"/>
    <w:basedOn w:val="Normal"/>
    <w:link w:val="CharStyle18"/>
    <w:pPr>
      <w:widowControl w:val="0"/>
      <w:shd w:val="clear" w:color="auto" w:fill="auto"/>
      <w:spacing w:after="280"/>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20">
    <w:name w:val="Другое"/>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5">
    <w:name w:val="Основной текст (2)"/>
    <w:basedOn w:val="Normal"/>
    <w:link w:val="CharStyle26"/>
    <w:pPr>
      <w:widowControl w:val="0"/>
      <w:shd w:val="clear" w:color="auto" w:fill="auto"/>
      <w:spacing w:after="520" w:line="288" w:lineRule="auto"/>
      <w:ind w:left="2640" w:firstLine="20"/>
    </w:pPr>
    <w:rPr>
      <w:rFonts w:ascii="Arial" w:eastAsia="Arial" w:hAnsi="Arial" w:cs="Arial"/>
      <w:b w:val="0"/>
      <w:bCs w:val="0"/>
      <w:i w:val="0"/>
      <w:iCs w:val="0"/>
      <w:smallCaps w:val="0"/>
      <w:strike w:val="0"/>
      <w:color w:val="494949"/>
      <w:u w:val="none"/>
    </w:rPr>
  </w:style>
  <w:style w:type="paragraph" w:customStyle="1" w:styleId="Style31">
    <w:name w:val="Основной текст (7)"/>
    <w:basedOn w:val="Normal"/>
    <w:link w:val="CharStyle32"/>
    <w:pPr>
      <w:widowControl w:val="0"/>
      <w:shd w:val="clear" w:color="auto" w:fill="auto"/>
      <w:spacing w:after="220" w:line="180" w:lineRule="auto"/>
      <w:jc w:val="center"/>
    </w:pPr>
    <w:rPr>
      <w:rFonts w:ascii="Times New Roman" w:eastAsia="Times New Roman" w:hAnsi="Times New Roman" w:cs="Times New Roman"/>
      <w:b w:val="0"/>
      <w:bCs w:val="0"/>
      <w:i w:val="0"/>
      <w:iCs w:val="0"/>
      <w:smallCaps w:val="0"/>
      <w:strike w:val="0"/>
      <w:color w:val="B5B5B5"/>
      <w:sz w:val="40"/>
      <w:szCs w:val="40"/>
      <w:u w:val="none"/>
    </w:rPr>
  </w:style>
  <w:style w:type="paragraph" w:customStyle="1" w:styleId="Style33">
    <w:name w:val="Заголовок №1"/>
    <w:basedOn w:val="Normal"/>
    <w:link w:val="CharStyle34"/>
    <w:pPr>
      <w:widowControl w:val="0"/>
      <w:shd w:val="clear" w:color="auto" w:fill="auto"/>
      <w:spacing w:after="780"/>
      <w:jc w:val="center"/>
      <w:outlineLvl w:val="0"/>
    </w:pPr>
    <w:rPr>
      <w:rFonts w:ascii="Times New Roman" w:eastAsia="Times New Roman" w:hAnsi="Times New Roman" w:cs="Times New Roman"/>
      <w:b w:val="0"/>
      <w:bCs w:val="0"/>
      <w:i w:val="0"/>
      <w:iCs w:val="0"/>
      <w:smallCaps w:val="0"/>
      <w:strike w:val="0"/>
      <w:color w:val="494949"/>
      <w:sz w:val="38"/>
      <w:szCs w:val="38"/>
      <w:u w:val="none"/>
    </w:rPr>
  </w:style>
  <w:style w:type="paragraph" w:customStyle="1" w:styleId="Style37">
    <w:name w:val="Подпись к картинке"/>
    <w:basedOn w:val="Normal"/>
    <w:link w:val="CharStyle38"/>
    <w:pPr>
      <w:widowControl w:val="0"/>
      <w:shd w:val="clear" w:color="auto" w:fill="auto"/>
      <w:spacing w:line="223" w:lineRule="auto"/>
    </w:pPr>
    <w:rPr>
      <w:rFonts w:ascii="Times New Roman" w:eastAsia="Times New Roman" w:hAnsi="Times New Roman" w:cs="Times New Roman"/>
      <w:b w:val="0"/>
      <w:bCs w:val="0"/>
      <w:i w:val="0"/>
      <w:iCs w:val="0"/>
      <w:smallCaps w:val="0"/>
      <w:strike w:val="0"/>
      <w:color w:val="242424"/>
      <w:sz w:val="13"/>
      <w:szCs w:val="13"/>
      <w:u w:val="none"/>
    </w:rPr>
  </w:style>
  <w:style w:type="paragraph" w:customStyle="1" w:styleId="Style40">
    <w:name w:val="Основной текст (5)"/>
    <w:basedOn w:val="Normal"/>
    <w:link w:val="CharStyle41"/>
    <w:pPr>
      <w:widowControl w:val="0"/>
      <w:shd w:val="clear" w:color="auto" w:fill="auto"/>
      <w:spacing w:after="2650"/>
      <w:ind w:left="3480"/>
    </w:pPr>
    <w:rPr>
      <w:rFonts w:ascii="Arial" w:eastAsia="Arial" w:hAnsi="Arial" w:cs="Arial"/>
      <w:b w:val="0"/>
      <w:bCs w:val="0"/>
      <w:i w:val="0"/>
      <w:iCs w:val="0"/>
      <w:smallCaps w:val="0"/>
      <w:strike w:val="0"/>
      <w:color w:val="494949"/>
      <w:sz w:val="13"/>
      <w:szCs w:val="13"/>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s>
</file>