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>е-тай: 1о26@Га8.цоу.ги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1,10.2024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ГЗ/12580/2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города-курорта Железноводска Ставропольского края 357400, Ставропольский край, Железноводск г, улица Калинина, 2 типхаках@Н81:.ги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 ответственностью "Балтинжиниринг" 192019 г. Санкт-Петербург, ул. Седова, д. 11, литер А, пом. 11-н, офис 406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Ьа11т@Ы&lt;.П1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городского хозяйства администрации города-курорта Железноводска Ставропольского края 357405 Ставропольский край, 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834" w:bottom="1236" w:left="1140" w:header="0" w:footer="3" w:gutter="0"/>
          <w:pgNumType w:start="1"/>
          <w:cols w:num="2" w:space="605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Железноводск, ул. Оранжерейная, д. 4 идкх@гатЫ1ег.ги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6" w:after="8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5" w:right="0" w:bottom="12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026/06/106-2326/2024</w:t>
        <w:br/>
        <w:t>о нарушении законодательства о закупках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8549" w:val="left"/>
        </w:tabs>
        <w:bidi w:val="0"/>
        <w:spacing w:before="0" w:after="34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 года</w:t>
        <w:tab/>
        <w:t>г. Ставрополь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Руководителя Управления Федеральной антимонопольной службы по Ставропольскому краю Золиной Г.В.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Карпель Б.Ш.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Калиниченко В.Р.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— Сердюкова Е.М.,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уполномоченного органа — Сердюкова Е.М.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ООО «Балтинжиниринг» - в отсутствии представителя,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4"/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</w:t>
      </w:r>
      <w:bookmarkEnd w:id="6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Ставропольское УФАС России поступила жалоба </w:t>
      </w:r>
      <w:r>
        <w:rPr>
          <w:color w:val="0C0101"/>
          <w:spacing w:val="0"/>
          <w:w w:val="100"/>
          <w:position w:val="0"/>
          <w:shd w:val="clear" w:color="auto" w:fill="auto"/>
          <w:lang w:val="ru-RU" w:eastAsia="ru-RU" w:bidi="ru-RU"/>
        </w:rPr>
        <w:t>ООО «Балтинжиниринг» на действия заказчика — Управления городского хозяйства администрации города- курорта Железноводска Ставропольского края, уполномоченного органа — Администрации города-курорта Железноводска края по факту осуществления закупки путем проведения открытого аукциона в электронной форме № 0121300021124000124 «выполнение работ по монтажу (установке и подключению) модульного нестационарного туалета в городе-курорте Железноводске»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комиссии по осуществлению закупки, совершенные при рассмотрении заявок на участие в закупке при проведении электронного аукциона, а также в жалобе содержатся доводы о нарушениях в извещении.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в порядке ст. ст. 105, 106 Закона № 44-ФЗ принята к рассмотрению и назначена на 25.09.2024 г. с вызовом сторон по делу.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 г. комиссия, выслушав пояснения заказчика, рассмотрев доводы жалобы, проанализировав имеющиеся в деле документы, проведя в соответствии со ст. 99 Закона внеплановую проверку закупки установила следующее: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12.09.2024 г. уполномоченным органом согласно порядка взаимодействия с заказчиком в ЕИС было размещено извещение о проведении открытого аукциона в электронной форме № 0121300021124000124 «выполнение работ по монтажу (установке и подключению) модульного нестационарного туалета в городе-курорте Железноводске».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НМЦК 4 356 706,33 ₽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заказчику необходимо Выполнение работ по монтажу (установке и подключению) модульного нестационарного туалета в городе-курорте Железноводске Идентификатор: 160864422, код позиции 33.20.70.000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поставляемым товаром Модульный нестационарный туалет Идентификатор: 160864421, код позиции 25.11.10.000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3 ст. 7 Закона №44-ФЗ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 1,3 ч. 2 ст. 42 Закона №44-ФЗ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1) описание объекта закупки в 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 части 1 статьи 33 Закона № 44-ФЗ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части 2 статьи 33 Закона № 44-ФЗ описание объекта закупки в соответствии с требованиями, указанными в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части 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при формировании технического задания заказчику в рамках Закона № 44-ФЗ предоставлены полномочия по самостоятельному определению параметров и характеристик товара в наибольшей степени удовлетворяющих его потребности. Вместе с тем, в силу Закона №44-ФЗ заказчики, осуществляющие закупку по правилам Закона № 44-ФЗ,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товара именно с такими характеристиками, которые ему необходимы, а с другой стороны, не ограничить количество участников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анализа указанных норм следует, что заказчик вправе включить в описание объекта закупки такие характеристики товара, которые отвечают его потребностям и необходимы для выполнения соответствующих функций учреждения. При этом заказчик вправе в необходимой степени детализировать предмет закупки,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 при этом не совершая действий, которые влекут ограничение числа участников закупок.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доводам заявителя установлено следующее:</w:t>
      </w:r>
      <w:bookmarkEnd w:id="8"/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характеристике «Каркас, рама», Заказчик указал - Несущий, сварной металлический каркас и перегородка между отделениями из трубы профильной 80*60. При этом не указаны единицы измерения трубы профильной, ввиду чего непонятно 80*60 мм или см или 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несколько раз Заказчик требует следующую характеристику - толщина должна соответствовать климатическим условиям г. Железноводска. При этом участники закупки не должны изучать климатическую карту и знать толщину материала, соответствующую климату Железноводска. Заказчик должен устанавливать минимальные и максимальные показатели толщины, а не прибегать к установлению требований, которые участникам неизвестны.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Данные доводы заявителя обоснованны.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действиях заказчика установлены нарушения требований ст.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33, 42 Закона №44-ФЗ.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 соответствии с пп. «а» п. 35 Постановления Правительства РФ от 1 октября 2020 г. №1576 «Об утверждении Правил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банков, государственной корпорации развития «ВЭБ.РФ», региональных гарантийных организаций и о внесении изменений в Правила ведения реестра жалоб, плановых и внеплановых проверок, принятых по ним решений и выданных предписаний, представлений» (далее — Постановление №1576) комиссия (инспекция) по проведению внеплановой проверки не выдает предписание в случае выявления нарушений законодательства о контрактной системе, которые не повлияли или не могли повлиять на результаты определения поставщика (подрядчика, исполнителя).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</w:t>
      </w:r>
      <w:r>
        <w:fldChar w:fldCharType="begin"/>
      </w:r>
      <w:r>
        <w:rPr/>
        <w:instrText> HYPERLINK "https://zakupki.gov.ru/epz/order/notice/ea20/view/protocol/protocol-main-info.html?regNumber=0121300021124000124&amp;protocolId=46298806"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Протокол подведения итогов определения поставщика (подрядчика,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"https://zakupki.gov.ru/epz/order/notice/ea20/view/protocol/protocol-main-info.html?regNumber=0121300021124000124&amp;protocolId=46298806"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исполнителя) от 23.09.2024 №ИЭА1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данной закупке было подано 4 заявки (из них соответствует требованиям: 3 ; отклонено: 1), причиной отклонения не явилось указанное выше нарушение со стороны заказчика.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тносительно довода заявителя о неверном обосновании заказчиком НМЦК, комиссией в соответствии с пунктом 3 части 8 статьи 99 Закона о контрактной системе, согласно которой органы внутреннего государственного (муниципального) финансового контроля осуществляют контроль (за исключением контроля, предусмотренного частью 10 настоящей статьи) в отношении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услуги, принято решение о передаче материалов жалобы </w:t>
      </w:r>
      <w:r>
        <w:rPr>
          <w:color w:val="0C010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«Балтинжиниринг»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Финансовое управление Администрации города Железноводска.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 же комиссия отмечает, что доводы участвующих лиц, приведенные в ходе рассмотрения дела в письменной либо устной форме, не нашедшие отражения в настоящем решении, не могли повлиять на изложенные выводы в принятом решении и являются необоснованными.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105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 :</w:t>
      </w:r>
      <w:bookmarkEnd w:id="10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1. Признать жалобу </w:t>
      </w:r>
      <w:r>
        <w:rPr>
          <w:color w:val="0C0101"/>
          <w:spacing w:val="0"/>
          <w:w w:val="100"/>
          <w:position w:val="0"/>
          <w:shd w:val="clear" w:color="auto" w:fill="auto"/>
          <w:lang w:val="ru-RU" w:eastAsia="ru-RU" w:bidi="ru-RU"/>
        </w:rPr>
        <w:t>ООО «Балтинжиниринг» на действия заказчика — Управления городского хозяйства администрации города-курорта Железноводска</w:t>
        <w:br w:type="page"/>
      </w:r>
      <w:r>
        <w:rPr>
          <w:color w:val="0C010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Ставропольского края, уполномоченного органа — Администрации города-курорта Железноводска края по факту осуществления закупки путем проведения открытого аукциона в электронной форме № 0121300021124000124 «выполнение работ по монтажу (установке и подключению) модульного нестационарного туалета в городе- курорте Железноводске»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обоснованной в части п. б), п. д) довода № 6.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3. По результатам проведения в порядке статьи 99 Закона № 44-ФЗ внеплановой проверки признать действия заказчика - </w:t>
      </w:r>
      <w:r>
        <w:rPr>
          <w:color w:val="0C010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Управления городского хозяйства администрации города-курорта Железноводска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нарушившими требования ст. 33, ст. 42 Закона №44-ФЗ, в соответствии с пп. «а» п. 35 Постановления №1576 обязательное для исполнения предписание не выдавать.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3. Передать материалы жалобы </w:t>
      </w:r>
      <w:r>
        <w:rPr>
          <w:color w:val="0C010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«Балтинжиниринг»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Министерство финансов Ставропольского края.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5" w:right="509" w:bottom="1226" w:left="108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201295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304800</wp:posOffset>
                </wp:positionV>
                <wp:extent cx="1828800" cy="247015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8.200000000000003pt;margin-top:24.pt;width:144.pt;height:19.449999999999999pt;z-index:-125829375;mso-wrap-distance-left:0;mso-wrap-distance-top:24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50520" distB="6350" distL="0" distR="1786255" simplePos="0" relativeHeight="125829380" behindDoc="0" locked="0" layoutInCell="1" allowOverlap="1">
            <wp:simplePos x="0" y="0"/>
            <wp:positionH relativeFrom="page">
              <wp:posOffset>2665730</wp:posOffset>
            </wp:positionH>
            <wp:positionV relativeFrom="paragraph">
              <wp:posOffset>350520</wp:posOffset>
            </wp:positionV>
            <wp:extent cx="347345" cy="396240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438785</wp:posOffset>
                </wp:positionV>
                <wp:extent cx="1722120" cy="255905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42.30000000000001pt;margin-top:34.550000000000004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54990" distB="0" distL="0" distR="0" simplePos="0" relativeHeight="125829381" behindDoc="0" locked="0" layoutInCell="1" allowOverlap="1">
                <wp:simplePos x="0" y="0"/>
                <wp:positionH relativeFrom="page">
                  <wp:posOffset>6289675</wp:posOffset>
                </wp:positionH>
                <wp:positionV relativeFrom="paragraph">
                  <wp:posOffset>554990</wp:posOffset>
                </wp:positionV>
                <wp:extent cx="905510" cy="19812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Г.В. Золина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495.25pt;margin-top:43.700000000000003pt;width:71.299999999999997pt;height:15.6pt;z-index:-125829372;mso-wrap-distance-left:0;mso-wrap-distance-top:43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Г.В. Золина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2222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4848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Золина Галина Владимировна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40С65А14ОСЕ717516А6Е9ВВ2Р01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0ВСА4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color w:val="84848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09.09.2024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848484"/>
          <w:spacing w:val="0"/>
          <w:w w:val="100"/>
          <w:position w:val="0"/>
          <w:shd w:val="clear" w:color="auto" w:fill="auto"/>
          <w:lang w:val="ru-RU" w:eastAsia="ru-RU" w:bidi="ru-RU"/>
        </w:rPr>
        <w:t>03.12.2025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2662555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45.65000000000001pt;margin-top:36.700000000000003pt;width:101.0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42.30000000000001pt;margin-top:12.20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Б.Ш. Карпель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4848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Карлель Бэлла Шамилевна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00ВЕ2ВЗЕС52ЕЮА63А577ОЕСАВ4103Е72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!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Действителен с 07.02.2024 по 02.05.2025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2662555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462915</wp:posOffset>
                </wp:positionV>
                <wp:extent cx="1286510" cy="1035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45.65000000000001pt;margin-top:36.450000000000003pt;width:101.3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42.30000000000001pt;margin-top:11.95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В.Р. Калиниченко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2222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4848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00ОА8872Е021Е861788498А4Е55ААЕ7193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216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17.06.2024 по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10.09.2025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Исп.Карпель Б.Ш.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тел.(8652) 35-28-07, вн.026-285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9995535</wp:posOffset>
              </wp:positionV>
              <wp:extent cx="6468110" cy="12509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811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8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2024-14168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25pt;margin-top:787.05000000000007pt;width:509.30000000000001pt;height:9.8499999999999996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8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2024-14168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263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2024-14168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6.20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2024-14168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 (5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character" w:customStyle="1" w:styleId="CharStyle23">
    <w:name w:val="Заголовок №3_"/>
    <w:basedOn w:val="DefaultParagraphFont"/>
    <w:link w:val="Style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5">
    <w:name w:val="Заголовок №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33">
    <w:name w:val="Основной текст (6)_"/>
    <w:basedOn w:val="DefaultParagraphFont"/>
    <w:link w:val="Style3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character" w:customStyle="1" w:styleId="CharStyle35">
    <w:name w:val="Основной текст (2)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color w:val="4F4F4F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22">
    <w:name w:val="Заголовок №3"/>
    <w:basedOn w:val="Normal"/>
    <w:link w:val="CharStyle23"/>
    <w:pPr>
      <w:widowControl w:val="0"/>
      <w:shd w:val="clear" w:color="auto" w:fill="auto"/>
      <w:spacing w:after="16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32">
    <w:name w:val="Основной текст (6)"/>
    <w:basedOn w:val="Normal"/>
    <w:link w:val="CharStyle33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34">
    <w:name w:val="Основной текст (2)"/>
    <w:basedOn w:val="Normal"/>
    <w:link w:val="CharStyle35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F4F4F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