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122" w:h="326" w:wrap="none" w:hAnchor="page" w:x="1461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122" w:h="326" w:wrap="none" w:hAnchor="page" w:x="1461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framePr w:w="2683" w:h="1286" w:wrap="none" w:hAnchor="page" w:x="1202" w:y="1033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 по Ханты-Мансийскому</w:t>
        <w:br/>
        <w:t>автономному округу - Югре</w:t>
        <w:br/>
        <w:t>ул. Мира, д. 27. Ханты-Мансийск, 628012</w:t>
        <w:br/>
        <w:t>телефон/факс +7 (3467) 38-80-81</w:t>
        <w:br/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е-таИ: 1о86@1з5.§от.п;, сайт Ь11р:«11п1ао.Га5.§оу.л1</w:t>
        <w:br/>
        <w:t>ИНН $601009316 КПП 860101001 ОГРН И12861Ю512093</w:t>
      </w:r>
    </w:p>
    <w:p>
      <w:pPr>
        <w:pStyle w:val="Style2"/>
        <w:keepNext w:val="0"/>
        <w:keepLines w:val="0"/>
        <w:framePr w:w="341" w:h="168" w:wrap="none" w:hAnchor="page" w:x="1159" w:y="2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№</w:t>
      </w:r>
    </w:p>
    <w:p>
      <w:pPr>
        <w:pStyle w:val="Style5"/>
        <w:keepNext/>
        <w:keepLines/>
        <w:framePr w:w="3221" w:h="4330" w:wrap="none" w:hAnchor="page" w:x="4591" w:y="59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 - АСТ"</w:t>
      </w:r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119435, г. Москва, Большой Саввинский переулок, д.12, стр.9</w:t>
      </w:r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 7872999/97 доб. 369, Факс: (495) 7872998</w:t>
      </w:r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ко@зЬегЬапк-аз1.ги</w:t>
      </w:r>
    </w:p>
    <w:p>
      <w:pPr>
        <w:pStyle w:val="Style5"/>
        <w:keepNext/>
        <w:keepLines/>
        <w:framePr w:w="3221" w:h="4330" w:wrap="none" w:hAnchor="page" w:x="4591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Кравченко Андрей Геннадьевич 628181, Ханты-Мансийский автономный округ — Югра, г. Нягань, 3 мкр., д. 6,кв. 127</w:t>
      </w:r>
    </w:p>
    <w:p>
      <w:pPr>
        <w:pStyle w:val="Style5"/>
        <w:keepNext/>
        <w:keepLines/>
        <w:framePr w:w="3221" w:h="4330" w:wrap="none" w:hAnchor="page" w:x="4591" w:y="596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города Нягани «Управление городского хозяйства» 628181, Ханты-Мансийский автономный округ - Югра, г. Нягань, мкр. 1, дом 50</w:t>
      </w:r>
    </w:p>
    <w:p>
      <w:pPr>
        <w:pStyle w:val="Style5"/>
        <w:keepNext/>
        <w:keepLines/>
        <w:framePr w:w="3221" w:h="4330" w:wrap="none" w:hAnchor="page" w:x="4591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7"/>
        <w:keepNext w:val="0"/>
        <w:keepLines w:val="0"/>
        <w:framePr w:w="3221" w:h="4330" w:wrap="none" w:hAnchor="page" w:x="4591" w:y="59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 Нягани 628181, Ханты-Мансийский автономный округ - Югра, г. Нягань, ул. Загородных, дом 7А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1436370</wp:posOffset>
            </wp:positionH>
            <wp:positionV relativeFrom="margin">
              <wp:posOffset>0</wp:posOffset>
            </wp:positionV>
            <wp:extent cx="347345" cy="4083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47345" cy="4083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8400" w:h="11900"/>
          <w:pgMar w:top="656" w:right="512" w:bottom="1241" w:left="1143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1140" w:right="0" w:bottom="12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</w:r>
      <w:bookmarkEnd w:id="8"/>
    </w:p>
    <w:p>
      <w:pPr>
        <w:pStyle w:val="Style7"/>
        <w:keepNext w:val="0"/>
        <w:keepLines w:val="0"/>
        <w:widowControl w:val="0"/>
        <w:shd w:val="clear" w:color="auto" w:fill="auto"/>
        <w:tabs>
          <w:tab w:pos="5338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26.09.2024</w:t>
        <w:tab/>
        <w:t>г. Ханты-Мансийск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01.10.2024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— Югре (далее - Управление)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3" w:val="left"/>
        </w:tabs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— Заместитель руководителя Управления;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3" w:val="left"/>
        </w:tabs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8" w:val="left"/>
        </w:tabs>
        <w:bidi w:val="0"/>
        <w:spacing w:before="0" w:after="16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Смоль М.С.— Эксперт отдела Управления,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7" w:val="left"/>
        </w:tabs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 Заявителя — отсутствовали, уведомлены надлежащим образом;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7" w:val="left"/>
        </w:tabs>
        <w:bidi w:val="0"/>
        <w:spacing w:before="0" w:after="0" w:line="254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 Заказчика - посредством видеоконференц-связи Михайлусова Е.В. по доверенности № 2 от 09.01.2024 г.;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отсутствовали, уведомлены надлежащим образом,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26.09.2024 № 086/06/7-1539/2024 о рассмотрении жалобы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1111111111111111111IIIII</w:t>
      </w:r>
      <w:bookmarkEnd w:id="10"/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индивидуального предпринимателя Кравченко Андрея Геннадьевича (ОГРНИП: 321861700093625, ИНН: 861004994980) № 9417/24 от 20.09.2024 на действия Заказчика — муниципального казенного учреждения города Нягани «Управление городского хозяйства», Уполномоченного органа — Администрации города Нягани при проведении электронного аукциона, объектом которого является «Оказание услуг по содержанию и обслуживанию внутриквартальных проездов, расположенных на территории микрорайонов Восточный, Финский, Энергетиков, Западный, Геология города Нягани» (извещение № 0187300008124000244) и в результате осуществления внеплановой проверки в соответствии с пунктом 1 части 15 статьи 99 Федерального закона от 05.04.2013 И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Комиссия Управления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муниципальному казенному учреждению города Нягани «Управление городского хозяйства», Уполномоченному органу — Администрации города Нягани совершить следующие действия: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6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победителю проект контракта с внесенными изменениями согласно принятому решению от 26.09.2024 №086/06/7-1539/2024.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/>
        <w:ind w:left="0" w:right="0" w:firstLine="500"/>
        <w:jc w:val="both"/>
      </w:pPr>
      <w:r>
        <w:drawing>
          <wp:anchor distT="0" distB="0" distL="0" distR="250190" simplePos="0" relativeHeight="125829378" behindDoc="0" locked="0" layoutInCell="1" allowOverlap="1">
            <wp:simplePos x="0" y="0"/>
            <wp:positionH relativeFrom="page">
              <wp:posOffset>2340610</wp:posOffset>
            </wp:positionH>
            <wp:positionV relativeFrom="paragraph">
              <wp:posOffset>101600</wp:posOffset>
            </wp:positionV>
            <wp:extent cx="2292350" cy="1505585"/>
            <wp:wrapTight wrapText="left">
              <wp:wrapPolygon>
                <wp:start x="18067" y="0"/>
                <wp:lineTo x="21600" y="0"/>
                <wp:lineTo x="21600" y="481"/>
                <wp:lineTo x="19532" y="481"/>
                <wp:lineTo x="19532" y="1705"/>
                <wp:lineTo x="21255" y="1705"/>
                <wp:lineTo x="21255" y="2055"/>
                <wp:lineTo x="21169" y="2055"/>
                <wp:lineTo x="21169" y="5247"/>
                <wp:lineTo x="19848" y="5247"/>
                <wp:lineTo x="19848" y="5378"/>
                <wp:lineTo x="19762" y="5378"/>
                <wp:lineTo x="19762" y="10887"/>
                <wp:lineTo x="15827" y="10887"/>
                <wp:lineTo x="15827" y="12680"/>
                <wp:lineTo x="14276" y="12680"/>
                <wp:lineTo x="14276" y="21600"/>
                <wp:lineTo x="0" y="21600"/>
                <wp:lineTo x="0" y="9182"/>
                <wp:lineTo x="8502" y="9182"/>
                <wp:lineTo x="8502" y="6734"/>
                <wp:lineTo x="15913" y="6734"/>
                <wp:lineTo x="15913" y="5422"/>
                <wp:lineTo x="9105" y="5422"/>
                <wp:lineTo x="9105" y="5116"/>
                <wp:lineTo x="15195" y="5116"/>
                <wp:lineTo x="15195" y="3760"/>
                <wp:lineTo x="9105" y="3760"/>
                <wp:lineTo x="9105" y="3411"/>
                <wp:lineTo x="15970" y="3411"/>
                <wp:lineTo x="15970" y="3192"/>
                <wp:lineTo x="16028" y="3192"/>
                <wp:lineTo x="16028" y="1880"/>
                <wp:lineTo x="18038" y="1880"/>
                <wp:lineTo x="18038" y="1836"/>
                <wp:lineTo x="18067" y="1836"/>
                <wp:lineTo x="18067" y="1443"/>
                <wp:lineTo x="18038" y="1443"/>
                <wp:lineTo x="18038" y="1312"/>
                <wp:lineTo x="18067" y="1312"/>
                <wp:lineTo x="18067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92350" cy="15055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4050665</wp:posOffset>
                </wp:positionH>
                <wp:positionV relativeFrom="paragraph">
                  <wp:posOffset>1022350</wp:posOffset>
                </wp:positionV>
                <wp:extent cx="664210" cy="12827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8.94999999999999pt;margin-top:80.5pt;width:52.300000000000004pt;height:10.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4062730</wp:posOffset>
                </wp:positionH>
                <wp:positionV relativeFrom="paragraph">
                  <wp:posOffset>1476375</wp:posOffset>
                </wp:positionV>
                <wp:extent cx="746760" cy="12192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19.90000000000003pt;margin-top:116.25pt;width:58.800000000000004pt;height:9.59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Иванчикова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245110</wp:posOffset>
                </wp:positionV>
                <wp:extent cx="307975" cy="9461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ания с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60.19999999999999pt;margin-top:19.300000000000001pt;width:24.25pt;height:7.45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ания 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245110</wp:posOffset>
                </wp:positionV>
                <wp:extent cx="231775" cy="12509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редп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36.44999999999999pt;margin-top:19.300000000000001pt;width:18.25pt;height:9.8499999999999996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редп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4050665</wp:posOffset>
                </wp:positionH>
                <wp:positionV relativeFrom="paragraph">
                  <wp:posOffset>342265</wp:posOffset>
                </wp:positionV>
                <wp:extent cx="420370" cy="12827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ох: виде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).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18.94999999999999pt;margin-top:26.949999999999999pt;width:33.100000000000001pt;height:10.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ох: виде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).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4147820</wp:posOffset>
                </wp:positionH>
                <wp:positionV relativeFrom="paragraph">
                  <wp:posOffset>473710</wp:posOffset>
                </wp:positionV>
                <wp:extent cx="173990" cy="12192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адк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26.60000000000002pt;margin-top:37.300000000000004pt;width:13.700000000000001pt;height:9.5999999999999996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адк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01600" distR="101600" simplePos="0" relativeHeight="125829379" behindDoc="0" locked="0" layoutInCell="1" allowOverlap="1">
                <wp:simplePos x="0" y="0"/>
                <wp:positionH relativeFrom="page">
                  <wp:posOffset>4391660</wp:posOffset>
                </wp:positionH>
                <wp:positionV relativeFrom="paragraph">
                  <wp:posOffset>114300</wp:posOffset>
                </wp:positionV>
                <wp:extent cx="494030" cy="12827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45.80000000000001pt;margin-top:9.pt;width:38.899999999999999pt;height:10.1pt;z-index:-125829374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ой службы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в срок до 15.10.2024 г.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2" w:val="left"/>
        </w:tabs>
        <w:bidi w:val="0"/>
        <w:spacing w:before="0" w:after="0"/>
        <w:ind w:left="0" w:right="0" w:firstLine="500"/>
        <w:jc w:val="lef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342900</wp:posOffset>
                </wp:positionV>
                <wp:extent cx="3416935" cy="24701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169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4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4. Официальному сайту \у\та'.хакирк1.§оу.ги и оператору элекгронно&gt;упл исполнение Заказчиком пункта 1 настоящего предписания.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.899999999999999pt;margin-top:27.pt;width:269.05000000000001pt;height:19.449999999999999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4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4. Официальному сайту \у\та'.хакирк1.§оу.ги и оператору элекгронно&gt;упл исполнение Заказчиком пункта 1 настоящего предписания.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4425315</wp:posOffset>
                </wp:positionH>
                <wp:positionV relativeFrom="paragraph">
                  <wp:posOffset>342900</wp:posOffset>
                </wp:positionV>
                <wp:extent cx="460375" cy="12192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беспечить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48.44999999999999pt;margin-top:27.pt;width:36.25pt;height:9.5999999999999996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беспечить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22935" distL="114300" distR="114300" simplePos="0" relativeHeight="125829385" behindDoc="0" locked="0" layoutInCell="1" allowOverlap="1">
                <wp:simplePos x="0" y="0"/>
                <wp:positionH relativeFrom="page">
                  <wp:posOffset>636270</wp:posOffset>
                </wp:positionH>
                <wp:positionV relativeFrom="paragraph">
                  <wp:posOffset>927100</wp:posOffset>
                </wp:positionV>
                <wp:extent cx="1057910" cy="13081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0.100000000000001pt;margin-top:73.pt;width:83.299999999999997pt;height:10.300000000000001pt;z-index:-125829368;mso-wrap-distance-left:9.pt;mso-wrap-distance-right:9.pt;mso-wrap-distance-bottom:49.050000000000004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4025" distB="177800" distL="117475" distR="388620" simplePos="0" relativeHeight="125829387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ragraph">
                  <wp:posOffset>1381125</wp:posOffset>
                </wp:positionV>
                <wp:extent cx="780415" cy="12192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0.350000000000001pt;margin-top:108.75pt;width:61.450000000000003pt;height:9.5999999999999996pt;z-index:-125829366;mso-wrap-distance-left:9.25pt;mso-wrap-distance-top:35.75pt;mso-wrap-distance-right:30.600000000000001pt;mso-wrap-distance-bottom:14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15.10.2024 г. представить в Управление Федеральной антимонопо по Ханты-Мансийскому автономному округу — Югре информацию об исполне приложением подтверждающих документов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документы могут быть в электро</w:t>
      </w:r>
    </w:p>
    <w:p>
      <w:pPr>
        <w:widowControl w:val="0"/>
        <w:spacing w:after="9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3585" cy="396240"/>
            <wp:docPr id="31" name="Picutr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43585" cy="396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судебной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type w:val="continuous"/>
      <w:pgSz w:w="8400" w:h="11900"/>
      <w:pgMar w:top="1140" w:right="654" w:bottom="1234" w:left="96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676275</wp:posOffset>
              </wp:positionH>
              <wp:positionV relativeFrom="page">
                <wp:posOffset>6836410</wp:posOffset>
              </wp:positionV>
              <wp:extent cx="423545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354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3.25pt;margin-top:538.29999999999995pt;width:33.350000000000001pt;height:5.7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750570</wp:posOffset>
              </wp:positionH>
              <wp:positionV relativeFrom="page">
                <wp:posOffset>6704965</wp:posOffset>
              </wp:positionV>
              <wp:extent cx="43561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56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9.100000000000001pt;margin-top:527.95000000000005pt;width:34.300000000000004pt;height:5.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">
    <w:name w:val="Заголовок №2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auto"/>
      <w:spacing w:after="8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after="4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160" w:line="290" w:lineRule="auto"/>
      <w:ind w:firstLine="5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