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117" w:h="312" w:wrap="none" w:hAnchor="page" w:x="1457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117" w:h="312" w:wrap="none" w:hAnchor="page" w:x="1457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framePr w:w="2640" w:h="1546" w:wrap="none" w:hAnchor="page" w:x="1184" w:y="1067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УПРАВЛЕНИЕ</w:t>
        <w:br/>
        <w:t>Федеральной антимонопольном</w:t>
        <w:br/>
        <w:t>службы по Ханты-Мансийскому</w:t>
        <w:br/>
        <w:t>а вгон ом ному округу - Югре</w:t>
        <w:br/>
        <w:t>ул. Мира, д. 27, Ханты-Мансийск, 628012</w:t>
        <w:br/>
        <w:t>тслсфон/факс +7 (346?) 38-80-81</w:t>
        <w:br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е-гпаЛ: юХб^Газ.^оу.га. сайт йнрг/Днпао.Газ.аау.ги</w:t>
        <w:br/>
        <w:t>ИНН 8601009316 КПП 860101001 ОГРН =0286005120.93</w:t>
        <w:br/>
      </w:r>
      <w:r>
        <w:rPr>
          <w:rFonts w:ascii="Arial" w:eastAsia="Arial" w:hAnsi="Arial" w:cs="Arial"/>
          <w:b/>
          <w:bCs/>
          <w:color w:val="4E3CA8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о Г &lt;о.=гогЦ</w:t>
      </w:r>
    </w:p>
    <w:p>
      <w:pPr>
        <w:pStyle w:val="Style2"/>
        <w:keepNext w:val="0"/>
        <w:keepLines w:val="0"/>
        <w:framePr w:w="346" w:h="154" w:wrap="none" w:hAnchor="page" w:x="1150" w:y="2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№</w:t>
      </w:r>
    </w:p>
    <w:p>
      <w:pPr>
        <w:pStyle w:val="Style6"/>
        <w:keepNext/>
        <w:keepLines/>
        <w:framePr w:w="3211" w:h="4325" w:wrap="none" w:hAnchor="page" w:x="4582" w:y="60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 -АСТ"</w:t>
      </w:r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д.12,стр.9</w:t>
      </w:r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 7872999/97 доб. 369, Факс: (495)</w:t>
      </w:r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7872998</w:t>
      </w:r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ко@8ЬегЬапк-а51.ги</w:t>
      </w:r>
    </w:p>
    <w:p>
      <w:pPr>
        <w:pStyle w:val="Style6"/>
        <w:keepNext/>
        <w:keepLines/>
        <w:framePr w:w="3211" w:h="4325" w:wrap="none" w:hAnchor="page" w:x="458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Кравченко Андрей Геннадьевич 628181, Ханты-Мансийский автономный округ — Югра, г. Нягань, 3 мкр., д. 6,кв. 127</w:t>
      </w:r>
    </w:p>
    <w:p>
      <w:pPr>
        <w:pStyle w:val="Style6"/>
        <w:keepNext/>
        <w:keepLines/>
        <w:framePr w:w="3211" w:h="4325" w:wrap="none" w:hAnchor="page" w:x="458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города Нягани «Управление городского хозяйства» 628181, Ханты-Мансийский автономный округ</w:t>
      </w:r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Югра, г. Нягань, мкр. 1, дом 50</w:t>
      </w:r>
    </w:p>
    <w:p>
      <w:pPr>
        <w:pStyle w:val="Style6"/>
        <w:keepNext/>
        <w:keepLines/>
        <w:framePr w:w="3211" w:h="4325" w:wrap="none" w:hAnchor="page" w:x="458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8"/>
        <w:keepNext w:val="0"/>
        <w:keepLines w:val="0"/>
        <w:framePr w:w="3211" w:h="4325" w:wrap="none" w:hAnchor="page" w:x="458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Нягани 628181, Ханты-Мансийский автономный округ — Югра, г. Нягань, ул. Загородных, дом 7А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1421765</wp:posOffset>
            </wp:positionH>
            <wp:positionV relativeFrom="margin">
              <wp:posOffset>0</wp:posOffset>
            </wp:positionV>
            <wp:extent cx="353695" cy="4083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3695" cy="4083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8400" w:h="11900"/>
          <w:pgMar w:top="667" w:right="541" w:bottom="1235" w:left="114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1213" w:right="0" w:bottom="21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tabs>
          <w:tab w:pos="5328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26.09.2024</w:t>
        <w:tab/>
        <w:t>г. Ханты-Мансийск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01.10.2024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— Югре (далее - Управление) по контролю в сфере закупок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4" w:val="left"/>
        </w:tabs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— Заместитель руководителя 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4" w:val="left"/>
        </w:tabs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Смоль М.С.- Эксперт отдела Управления,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отсутствовали, уведомлены надлежащим образом;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посредством видеоконференц-связи Михайлусова Е.В. по доверенности № 2 от 09.01.2024 г.;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отсутствовали, уведомлены надлежащим образом,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26.09.2024 № 086/06/7-1540/2024 о рассмотрении жалобы индивидуального предпринимателя Кравченко Андрея Геннадьевича (ОГРНИП: 321861700093625, ИНН: 861004994980) № 9416/24 от 20.09.2024 на действия Заказчика — муниципального казенного учреждения города Нягани «Управление городского хозяйства», Уполномоченного органа — Администрации города Нягани при проведении электронного аукциона, объектом которого является «Оказание услуг по содержанию и обслуживанию внутриквартальных проездов, расположенных на территории микрорайонов 1, 2, 3, 4, 5, 6, 7 Приурал, ул. Лазарева, ул. Сибирская, города Нягани» (извещение № 0187300008124000245) и в результате осуществления внеплановой проверки в соответствии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Комиссия Управления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муниципальному казенному учреждению города Нягани «Управление городского хозяйства», Уполномоченному органу — Администрации города Нягани совершить следующие действия: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победителю исправленный проект контракта, в части изменений согласно принятому решению от 26.09.2024 №086/06/7-1540/2024.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в срок до 15.10.2024 г.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15.10.2024 г.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документы могут быть в электоонноы4шде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4Л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6" w:val="left"/>
          <w:tab w:pos="5078" w:val="left"/>
        </w:tabs>
        <w:bidi w:val="0"/>
        <w:spacing w:before="0" w:after="52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Официальному сайту \у\у\у.хакирк1.цоу.гп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оператору электронной пр&lt;вдадаи обеспечить исполнение Заказчиком пункта 1 настоящего предписания. /”/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/у? /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520" w:firstLine="0"/>
        <w:jc w:val="right"/>
      </w:pPr>
      <w:r>
        <mc:AlternateContent>
          <mc:Choice Requires="wps">
            <w:drawing>
              <wp:anchor distT="0" distB="450850" distL="114300" distR="205740" simplePos="0" relativeHeight="125829378" behindDoc="0" locked="0" layoutInCell="1" allowOverlap="1">
                <wp:simplePos x="0" y="0"/>
                <wp:positionH relativeFrom="page">
                  <wp:posOffset>4044315</wp:posOffset>
                </wp:positionH>
                <wp:positionV relativeFrom="margin">
                  <wp:posOffset>3300730</wp:posOffset>
                </wp:positionV>
                <wp:extent cx="664210" cy="1250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18.44999999999999pt;margin-top:259.89999999999998pt;width:52.300000000000004pt;height:9.8499999999999996pt;z-index:-125829375;mso-wrap-distance-left:9.pt;mso-wrap-distance-right:16.199999999999999pt;mso-wrap-distance-bottom:3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54025" distB="0" distL="123190" distR="114300" simplePos="0" relativeHeight="125829380" behindDoc="0" locked="0" layoutInCell="1" allowOverlap="1">
                <wp:simplePos x="0" y="0"/>
                <wp:positionH relativeFrom="page">
                  <wp:posOffset>4053205</wp:posOffset>
                </wp:positionH>
                <wp:positionV relativeFrom="margin">
                  <wp:posOffset>3754755</wp:posOffset>
                </wp:positionV>
                <wp:extent cx="746760" cy="12192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9.15000000000003pt;margin-top:295.65000000000003pt;width:58.800000000000004pt;height:9.5999999999999996pt;z-index:-125829373;mso-wrap-distance-left:9.7000000000000011pt;mso-wrap-distance-top:35.75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Иванникова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М.С. Смоль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margin">
              <wp:posOffset>1691640</wp:posOffset>
            </wp:positionH>
            <wp:positionV relativeFrom="margin">
              <wp:posOffset>2404745</wp:posOffset>
            </wp:positionV>
            <wp:extent cx="2480945" cy="256667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80945" cy="25666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обжаювано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8400" w:h="11900"/>
      <w:pgMar w:top="1213" w:right="706" w:bottom="2125" w:left="96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667385</wp:posOffset>
              </wp:positionH>
              <wp:positionV relativeFrom="page">
                <wp:posOffset>6808470</wp:posOffset>
              </wp:positionV>
              <wp:extent cx="417830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78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2.550000000000004pt;margin-top:536.10000000000002pt;width:32.899999999999999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751205</wp:posOffset>
              </wp:positionH>
              <wp:positionV relativeFrom="page">
                <wp:posOffset>6708775</wp:posOffset>
              </wp:positionV>
              <wp:extent cx="42037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03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9.149999999999999pt;margin-top:528.25pt;width:33.100000000000001pt;height:5.7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7">
    <w:name w:val="Заголовок №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auto"/>
      <w:spacing w:after="8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line="276" w:lineRule="auto"/>
      <w:ind w:firstLine="5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