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70637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0637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1302385</wp:posOffset>
                </wp:positionH>
                <wp:positionV relativeFrom="paragraph">
                  <wp:posOffset>1670685</wp:posOffset>
                </wp:positionV>
                <wp:extent cx="1481455" cy="13398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14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09A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пл. С вятого Благоверного Князя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02.55pt;margin-top:131.55000000000001pt;width:116.65000000000001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09A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пл. С вятого Благоверного Князя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1104265</wp:posOffset>
                </wp:positionH>
                <wp:positionV relativeFrom="paragraph">
                  <wp:posOffset>1804670</wp:posOffset>
                </wp:positionV>
                <wp:extent cx="1850390" cy="12827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09A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Михаила Тверского, д.5, г. 1 верь, 170100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6.950000000000003pt;margin-top:142.09999999999999pt;width:145.70000000000002pt;height:10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09A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Михаила Тверского, д.5, г. 1 верь, 170100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1579880</wp:posOffset>
                </wp:positionH>
                <wp:positionV relativeFrom="paragraph">
                  <wp:posOffset>1936115</wp:posOffset>
                </wp:positionV>
                <wp:extent cx="914400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09A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(4822) 32-08-32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4.40000000000001pt;margin-top:152.45000000000002pt;width:72.pt;height:10.5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09A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(4822) 32-08-32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1510030</wp:posOffset>
                </wp:positionH>
                <wp:positionV relativeFrom="paragraph">
                  <wp:posOffset>2073275</wp:posOffset>
                </wp:positionV>
                <wp:extent cx="1073150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09A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е-таг1: (о69@гав.йоу.ги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18.90000000000001pt;margin-top:163.25pt;width:84.5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09A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е-таг1: (о69@гав.йоу.ги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1570990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09A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23.7pt;margin-top:57.649999999999999pt;width:70.549999999999997pt;height:11.0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09A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09A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8.150000000000006pt;margin-top:69.400000000000006pt;width:144.95000000000002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09A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09A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35000000000001pt;margin-top:87.65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09A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1454785</wp:posOffset>
                </wp:positionH>
                <wp:positionV relativeFrom="paragraph">
                  <wp:posOffset>1417955</wp:posOffset>
                </wp:positionV>
                <wp:extent cx="117983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09A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Тверской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4.55pt;margin-top:111.65000000000001pt;width:92.900000000000006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09A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Тверской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77695" distL="321310" distR="36449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549999999999997pt;margin-top:99.900000000000006pt;width:176.90000000000001pt;height:11.75pt;z-index:-125829374;mso-wrap-distance-left:25.300000000000001pt;mso-wrap-distance-top:98.900000000000006pt;mso-wrap-distance-right:28.699999999999999pt;mso-wrap-distance-bottom:147.84999999999999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Конаковского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4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Муниципального округа Тверской области е-таП: копхаках@таП.ш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Киконков С.И.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к^копкоV84@та^1.^и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74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ко@8ЬегЬапк-аз1.ги, тГо@8ЬегЬапк- азТ.ш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069/06/105-1191/2024 о рассмотрении жалобы на нарушение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«26» сентября 2024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«01» октября 2024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Тверь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— начальник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Дьяконов А.В. - специалист 1 разряда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видеоконференц-связи представителей Администрации Конаковского Муниципального округа Тверской области (далее - Заказчик): Бондарь О.В. (по доверенности), Игнатовой М.А.(по доверенности),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ИП Киконкова С.И. (далее - Заявитель) на заседание Комиссии не явились, о дате и времени рассмотрения уведомлены надлежащим образом,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видеооконференц-связи,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Тверское УФАС России 20.09.2024 поступила жалоба Заявителя на действия (бездействия) Заказчика при проведении электронного аукциона на устройство системы уличного освещения (извещение от 16.09.2024 № № 0136300000724000273 на официальном сайте Единой информационной системы в сфере закупок - \\л\л\'.хакирк1.до\\ги) (далее - Аукцион, Закупка).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жалобы, Заказчик вводит в заблуждение участника закупки. Некорректная информация выложена на электронную площадку.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 жалобы не согласился, представил письменные пояснения.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Тверского УФАС России, рассмотрев материалы дела, заслушав представителей лиц, участвовавших в заседании, установила следующие обстоятельства.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36 Закона о контрактной системе,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36 Закона о контрактной системе, при проведении электронных процедур, закрытых электронных процедур: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оператор электронной площадки, оператор специализированной электронной площадки не позднее одного часа с момента размещения в соответствии с пунктом 1 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Извещением о проведении Электронного аукциона установлено, что дата и время окончания срока подачи заявок - 24.09.2024 08:00.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19.09.2024 15:38 (МСК) в ЕИС размещен документ «Извещение об отмене определения поставщика (подрядчика, исполнителя) от 19.09.2024 №ИО1».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обжалуемые положения извещения не могут повлиять на права и интересы заинтересованных лиц, результат закупки не будет достигнут в связи с отменой Заказчиком определения поставщика (подрядчика, исполнителя) на устройство системы уличного освещения (извещение № 0136300000724000273).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принять решение по доводам, изложенным в жалобе не представляется возможным ввиду отсутствия предмета рассмотрения жалобы, обусловленного принятием Заказчиком решения об отмене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тем, что на момент рассмотрения жалобы отсутствует объект обжалования (закупка отменена), Комиссия принимает решение оставить жалобу Заявителя без рассмотрения.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жалоба является необоснованной.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Оставить жалобу ИП Киконкова С.И. без рассмотрения.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74" w:right="544" w:bottom="1381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50190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304800</wp:posOffset>
                </wp:positionV>
                <wp:extent cx="1572895" cy="21336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8.050000000000004pt;margin-top:24.pt;width:123.85000000000001pt;height:16.800000000000001pt;z-index:-125829372;mso-wrap-distance-left:0;mso-wrap-distance-top:24.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2110" distB="0" distL="0" distR="1789430" simplePos="0" relativeHeight="125829383" behindDoc="0" locked="0" layoutInCell="1" allowOverlap="1">
            <wp:simplePos x="0" y="0"/>
            <wp:positionH relativeFrom="page">
              <wp:posOffset>2703195</wp:posOffset>
            </wp:positionH>
            <wp:positionV relativeFrom="paragraph">
              <wp:posOffset>372110</wp:posOffset>
            </wp:positionV>
            <wp:extent cx="347345" cy="39624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460375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25pt;margin-top:36.25pt;width:135.84999999999999pt;height:20.150000000000002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30480" distL="0" distR="0" simplePos="0" relativeHeight="125829384" behindDoc="0" locked="0" layoutInCell="1" allowOverlap="1">
                <wp:simplePos x="0" y="0"/>
                <wp:positionH relativeFrom="page">
                  <wp:posOffset>6043930</wp:posOffset>
                </wp:positionH>
                <wp:positionV relativeFrom="paragraph">
                  <wp:posOffset>521335</wp:posOffset>
                </wp:positionV>
                <wp:extent cx="1149350" cy="21653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75.90000000000003pt;margin-top:41.050000000000004pt;width:90.5pt;height:17.050000000000001pt;z-index:-125829369;mso-wrap-distance-left:0;mso-wrap-distance-top:41.050000000000004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Е.В. Ключникова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Ключникова Елена Владимировна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5707С9С4А2ОЕВ65ОЗС0А30А65ВС43802</w:t>
      </w:r>
    </w:p>
    <w:p>
      <w:pPr>
        <w:pStyle w:val="Style2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08.07.2024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01.10.2025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45" w:right="550" w:bottom="137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7795" distB="267970" distL="0" distR="0" simplePos="0" relativeHeight="125829386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137795</wp:posOffset>
                </wp:positionV>
                <wp:extent cx="1151890" cy="21971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8.050000000000004pt;margin-top:10.85pt;width:90.700000000000003pt;height:17.300000000000001pt;z-index:-125829367;mso-wrap-distance-left:0;mso-wrap-distance-top:10.85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8900" distB="0" distL="0" distR="1789430" simplePos="0" relativeHeight="125829388" behindDoc="0" locked="0" layoutInCell="1" allowOverlap="1">
            <wp:simplePos x="0" y="0"/>
            <wp:positionH relativeFrom="page">
              <wp:posOffset>2700020</wp:posOffset>
            </wp:positionH>
            <wp:positionV relativeFrom="paragraph">
              <wp:posOffset>88900</wp:posOffset>
            </wp:positionV>
            <wp:extent cx="353695" cy="536575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3160395</wp:posOffset>
                </wp:positionH>
                <wp:positionV relativeFrom="paragraph">
                  <wp:posOffset>491490</wp:posOffset>
                </wp:positionV>
                <wp:extent cx="127698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48.84999999999999pt;margin-top:38.700000000000003pt;width:100.55pt;height:7.9000000000000004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180340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5.25pt;margin-top:14.200000000000001pt;width:135.84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4810" distB="24130" distL="0" distR="0" simplePos="0" relativeHeight="125829389" behindDoc="0" locked="0" layoutInCell="1" allowOverlap="1">
                <wp:simplePos x="0" y="0"/>
                <wp:positionH relativeFrom="page">
                  <wp:posOffset>6110605</wp:posOffset>
                </wp:positionH>
                <wp:positionV relativeFrom="paragraph">
                  <wp:posOffset>384810</wp:posOffset>
                </wp:positionV>
                <wp:extent cx="1078865" cy="21653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81.15000000000003pt;margin-top:30.300000000000001pt;width:84.950000000000003pt;height:17.050000000000001pt;z-index:-125829364;mso-wrap-distance-left:0;mso-wrap-distance-top:30.300000000000001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ВИННИЦКАЯ ПОЛИНА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49482801А07039ЕЕ501С310693В25946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2663825</wp:posOffset>
            </wp:positionH>
            <wp:positionV relativeFrom="paragraph">
              <wp:posOffset>114300</wp:posOffset>
            </wp:positionV>
            <wp:extent cx="389890" cy="682625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3160395</wp:posOffset>
                </wp:positionH>
                <wp:positionV relativeFrom="paragraph">
                  <wp:posOffset>659765</wp:posOffset>
                </wp:positionV>
                <wp:extent cx="1283335" cy="1035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48.84999999999999pt;margin-top:51.950000000000003pt;width:101.05pt;height:8.1500000000000004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349250</wp:posOffset>
                </wp:positionV>
                <wp:extent cx="1725295" cy="25590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45.25pt;margin-top:27.5pt;width:135.84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31.07.2023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23.10.2024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righ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Дьяконов</w:t>
      </w:r>
      <w:bookmarkEnd w:id="8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Дьяконов Владимир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00А9Е1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Е166А21А10В58С4С0712С1СС9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8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29.11.2025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45" w:right="550" w:bottom="13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10017760</wp:posOffset>
              </wp:positionV>
              <wp:extent cx="64897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6.850000000000001pt;margin-top:788.80000000000007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758190</wp:posOffset>
              </wp:positionV>
              <wp:extent cx="64135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10000000000002pt;margin-top:59.700000000000003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A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Основной текст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1">
    <w:name w:val="Основной текст (3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A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spacing w:after="2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auto"/>
      <w:spacing w:after="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