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3544570</wp:posOffset>
            </wp:positionH>
            <wp:positionV relativeFrom="paragraph">
              <wp:posOffset>158750</wp:posOffset>
            </wp:positionV>
            <wp:extent cx="567055" cy="65849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7055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4614545</wp:posOffset>
                </wp:positionH>
                <wp:positionV relativeFrom="paragraph">
                  <wp:posOffset>12700</wp:posOffset>
                </wp:positionV>
                <wp:extent cx="2033270" cy="184086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33270" cy="1840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194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688EC7"/>
                                <w:spacing w:val="0"/>
                                <w:w w:val="100"/>
                                <w:position w:val="0"/>
                                <w:sz w:val="36"/>
                                <w:szCs w:val="36"/>
                                <w:shd w:val="clear" w:color="auto" w:fill="auto"/>
                                <w:lang w:val="ru-RU" w:eastAsia="ru-RU" w:bidi="ru-RU"/>
                              </w:rPr>
                              <w:t xml:space="preserve">монополияга </w:t>
                            </w:r>
                            <w:r>
                              <w:rPr>
                                <w:smallCaps/>
                                <w:color w:val="688EC7"/>
                                <w:spacing w:val="0"/>
                                <w:w w:val="100"/>
                                <w:position w:val="0"/>
                                <w:sz w:val="36"/>
                                <w:szCs w:val="36"/>
                                <w:shd w:val="clear" w:color="auto" w:fill="auto"/>
                                <w:lang w:val="ru-RU" w:eastAsia="ru-RU" w:bidi="ru-RU"/>
                              </w:rPr>
                              <w:t>каршы</w:t>
                              <w:br/>
                            </w:r>
                            <w:r>
                              <w:rPr>
                                <w:b/>
                                <w:bCs/>
                                <w:color w:val="688EC7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 ХЕЗМЭТ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88EC7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Монополиягэ каршы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88EC7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 хезмэтнец</w:t>
                              <w:br/>
                              <w:t>Татарстан Республикасы</w:t>
                              <w:br/>
                              <w:t>буенча идарэсе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Мэскэу ур., 55 йорт, Казан шэЬэре, 420021</w:t>
                              <w:br/>
                              <w:t>тел.: (843) 236-89-22, факс (843) 238-19-46</w:t>
                              <w:br/>
                              <w:t>е-таН: 1о16(а:1'а5.§оу.ги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63.35000000000002pt;margin-top:1.pt;width:160.09999999999999pt;height:144.95000000000002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194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688EC7"/>
                          <w:spacing w:val="0"/>
                          <w:w w:val="100"/>
                          <w:position w:val="0"/>
                          <w:sz w:val="36"/>
                          <w:szCs w:val="36"/>
                          <w:shd w:val="clear" w:color="auto" w:fill="auto"/>
                          <w:lang w:val="ru-RU" w:eastAsia="ru-RU" w:bidi="ru-RU"/>
                        </w:rPr>
                        <w:t xml:space="preserve">монополияга </w:t>
                      </w:r>
                      <w:r>
                        <w:rPr>
                          <w:smallCaps/>
                          <w:color w:val="688EC7"/>
                          <w:spacing w:val="0"/>
                          <w:w w:val="100"/>
                          <w:position w:val="0"/>
                          <w:sz w:val="36"/>
                          <w:szCs w:val="36"/>
                          <w:shd w:val="clear" w:color="auto" w:fill="auto"/>
                          <w:lang w:val="ru-RU" w:eastAsia="ru-RU" w:bidi="ru-RU"/>
                        </w:rPr>
                        <w:t>каршы</w:t>
                        <w:br/>
                      </w:r>
                      <w:r>
                        <w:rPr>
                          <w:b/>
                          <w:bCs/>
                          <w:color w:val="688EC7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 ХЕЗМЭТ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88EC7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Монополиягэ каршы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88EC7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 хезмэтнец</w:t>
                        <w:br/>
                        <w:t>Татарстан Республикасы</w:t>
                        <w:br/>
                        <w:t>буенча идарэсе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Мэскэу ур., 55 йорт, Казан шэЬэре, 420021</w:t>
                        <w:br/>
                        <w:t>тел.: (843) 236-89-22, факс (843) 238-19-46</w:t>
                        <w:br/>
                        <w:t>е-таН: 1о16(а:1'а5.§оу.ги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88EC7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88EC7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941" w:right="6319" w:bottom="905" w:left="95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55, г. Казань, 420021</w:t>
        <w:br/>
        <w:t>тел.: (843) 236-89-22. факс (843) 238-19-46</w:t>
        <w:br/>
        <w:t>е-таП: Ю16@(а8.§оу.ги</w:t>
      </w:r>
    </w:p>
    <w:p>
      <w:pPr>
        <w:widowControl w:val="0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688EC7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 </w:t>
      </w:r>
      <w:r>
        <w:rPr>
          <w:color w:val="49658D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№</w:t>
      </w:r>
      <w:r>
        <w:rPr>
          <w:color w:val="688EC7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41" w:right="2272" w:bottom="905" w:left="1022" w:header="0" w:footer="3" w:gutter="0"/>
          <w:cols w:num="2" w:space="720" w:equalWidth="0">
            <w:col w:w="4166" w:space="782"/>
            <w:col w:w="3658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торговой площадки: АО «АГЗ РТ»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94" w:right="0" w:bottom="89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59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№016/06/49-1331/2024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014" w:val="left"/>
        </w:tabs>
        <w:bidi w:val="0"/>
        <w:spacing w:before="0" w:after="320" w:line="25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 сентября 2024 года</w:t>
        <w:tab/>
        <w:t>г. Казань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715" w:val="left"/>
          <w:tab w:pos="7124" w:val="left"/>
          <w:tab w:pos="8108" w:val="left"/>
        </w:tabs>
        <w:bidi w:val="0"/>
        <w:spacing w:before="0" w:after="40" w:line="259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  <w:tab/>
        <w:t>Яфизова</w:t>
        <w:tab/>
        <w:t>А.А.</w:t>
        <w:tab/>
        <w:t>- заместителя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5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руководителя,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715" w:val="left"/>
        </w:tabs>
        <w:bidi w:val="0"/>
        <w:spacing w:before="0" w:after="0" w:line="298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Курмаевой Г.Р. - старшего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57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государственного инспектора, Никитиной И.Г. - специалиста 1 разряда,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26 сентября 2024 года о выявленных нарушениях норм действующего законодательства о контрактной системе, допущенных Уполномоченным органом - МКУ «Исполнительный Комитет Нижнекамского Муниципального района», Заказчиком - МБОУ «Гимназия № 2» имени Баки Урманче Нижнекамского муниципального района Республики Татарстан, при проведении закупки №0111300005124000651 на предмет: «Поставка интерактивной панели для нужд МБОУ "Гимназия №2" НМР РТ», было выдано предписание: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1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подведения итогов электронного аукциона №0111300005124000651 от 20.09.2024;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1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повторно рассмотреть заявки участников электронного аукциона №0111300005124000651 с учетом решения Татарстанского УФАС России от 26 сентября 2024 года.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57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Комиссия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АГЗ РТ: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предоставить заказчику при проведении закупки №0111300005124000651 на предмет: «Поставка интерактивной панели для нужд МБОУ "Гимназия №2" НМР РТ» техническую возможность исполнить выданное Татарстанским УФАС России предписание об устранении нарушений.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left"/>
      </w:pPr>
      <w:r>
        <w:drawing>
          <wp:anchor distT="0" distB="0" distL="114300" distR="2229485" simplePos="0" relativeHeight="125829381" behindDoc="0" locked="0" layoutInCell="1" allowOverlap="1">
            <wp:simplePos x="0" y="0"/>
            <wp:positionH relativeFrom="page">
              <wp:posOffset>3734435</wp:posOffset>
            </wp:positionH>
            <wp:positionV relativeFrom="paragraph">
              <wp:posOffset>76200</wp:posOffset>
            </wp:positionV>
            <wp:extent cx="1182370" cy="2511425"/>
            <wp:wrapSquare wrapText="lef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182370" cy="25114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04215" distB="63500" distL="1412875" distR="1202690" simplePos="0" relativeHeight="125829382" behindDoc="0" locked="0" layoutInCell="1" allowOverlap="1">
            <wp:simplePos x="0" y="0"/>
            <wp:positionH relativeFrom="page">
              <wp:posOffset>5033010</wp:posOffset>
            </wp:positionH>
            <wp:positionV relativeFrom="paragraph">
              <wp:posOffset>780415</wp:posOffset>
            </wp:positionV>
            <wp:extent cx="908050" cy="1743710"/>
            <wp:wrapSquare wrapText="lef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908050" cy="17437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5932170</wp:posOffset>
                </wp:positionH>
                <wp:positionV relativeFrom="paragraph">
                  <wp:posOffset>1130935</wp:posOffset>
                </wp:positionV>
                <wp:extent cx="1048385" cy="21653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Г.Р. Курмаева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67.10000000000002pt;margin-top:89.049999999999997pt;width:82.549999999999997pt;height:17.0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Г.Р. Курмаева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5886450</wp:posOffset>
                </wp:positionH>
                <wp:positionV relativeFrom="paragraph">
                  <wp:posOffset>1542415</wp:posOffset>
                </wp:positionV>
                <wp:extent cx="1143000" cy="20447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300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И.Г. Никитина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63.5pt;margin-top:121.45pt;width:90.pt;height:16.1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И.Г. Никитина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60705" distB="1737360" distL="2354580" distR="169545" simplePos="0" relativeHeight="125829383" behindDoc="0" locked="0" layoutInCell="1" allowOverlap="1">
                <wp:simplePos x="0" y="0"/>
                <wp:positionH relativeFrom="page">
                  <wp:posOffset>5974715</wp:posOffset>
                </wp:positionH>
                <wp:positionV relativeFrom="paragraph">
                  <wp:posOffset>636905</wp:posOffset>
                </wp:positionV>
                <wp:extent cx="999490" cy="21336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949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Яфизов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0.44999999999999pt;margin-top:50.149999999999999pt;width:78.700000000000003pt;height:16.800000000000001pt;z-index:-125829370;mso-wrap-distance-left:185.40000000000001pt;mso-wrap-distance-top:44.149999999999999pt;mso-wrap-distance-right:13.35pt;mso-wrap-distance-bottom:136.8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Яфизов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96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 Никитина И.Г., Тел. (843)293-10-91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94" w:right="605" w:bottom="896" w:left="97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783590</wp:posOffset>
              </wp:positionH>
              <wp:positionV relativeFrom="page">
                <wp:posOffset>10308590</wp:posOffset>
              </wp:positionV>
              <wp:extent cx="567055" cy="11874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234852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1.700000000000003pt;margin-top:811.70000000000005pt;width:44.649999999999999pt;height:9.3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234852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658D"/>
      <w:sz w:val="15"/>
      <w:szCs w:val="15"/>
      <w:u w:val="none"/>
    </w:rPr>
  </w:style>
  <w:style w:type="character" w:customStyle="1" w:styleId="CharStyle10">
    <w:name w:val="Основной текст (3)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lang w:val="1024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Колонтитул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4" w:lineRule="auto"/>
      <w:ind w:firstLine="3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spacing w:after="14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658D"/>
      <w:sz w:val="15"/>
      <w:szCs w:val="15"/>
      <w:u w:val="none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lang w:val="1024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Колонтитул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