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МЕЖРЕГИОНАЛЬНОЕ УПРАВЛЕНИЕ</w:t>
        <w:br/>
        <w:t>Федеральной антимонопольной службы</w:t>
        <w:br/>
        <w:t>по Республике Крым и городу Севастополю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Александра Невского. 1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Симферополь, Республика Крым, 295000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тел. (499) 755-23-23 доб. 082-100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1о82@Га5.§оу.ги</w:t>
      </w:r>
    </w:p>
    <w:p>
      <w:pPr>
        <w:pStyle w:val="Style10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1,10.2024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АР/14906/2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left"/>
        <w:rPr>
          <w:sz w:val="18"/>
          <w:szCs w:val="18"/>
        </w:rPr>
      </w:pPr>
      <w:r>
        <w:rPr>
          <w:rFonts w:ascii="Times New Roman" w:eastAsia="Times New Roman" w:hAnsi="Times New Roman" w:cs="Times New Roman"/>
          <w:color w:val="46619A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РК "Симферопольская поликлиника №2"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295034, Республика Крым, г.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Симферополь, ул. Лермонтова, д. 3 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ок12р@тай.ги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Уполномоченный орган: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Государственный комитет конкурентной политики Республики Крым Республика Крым, г. Симферополь, пр.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Кирова, д. 13, 295034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1&lt;о1пНе1до8/ака/а@1&lt;1&lt;р.гк.до\'.П1;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623" w:bottom="1231" w:left="1140" w:header="0" w:footer="3" w:gutter="0"/>
          <w:pgNumType w:start="1"/>
          <w:cols w:num="2" w:space="720" w:equalWidth="0">
            <w:col w:w="4325" w:space="941"/>
            <w:col w:w="4872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до4&lt;отНе1К1&lt;@уапс1е.х.П1</w:t>
      </w:r>
    </w:p>
    <w:p>
      <w:pPr>
        <w:widowControl w:val="0"/>
        <w:spacing w:before="103" w:after="10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0" w:bottom="123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электронной площадки: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Москва, наб. Тараса Шевченко, д.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23А, сектор В, 25 этаж, 121151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ко@г18-1епдег.ги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помещ. 1/1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тГо.гепе88ап8-те4@уап4ех.ги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№082/06/106-2116/2024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нарушений законодательства Российской Федерации</w:t>
        <w:br/>
        <w:t>о контрактной системе в сфере закупок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825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решения оглашена 27.09.2024 г.</w:t>
        <w:tab/>
        <w:t>г. Симферополь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в полном объеме изготовлено 01.10.2024 г.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Межрегионального управления Федеральной антимонопольной службы по Республике Крым и городу Севастополю (Крымское УФАС России) (далее - Комиссия) в составе: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 - заместитель руководителя Крымского УФАС России А.П. Рудакова,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2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начальник отдела контроля закупок Крымского УФАС России А.М. Крылова, главный специалист-эксперт отдела контроля закупок Крымского УФАС России В.Х. Мельниченко,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решения Комиссии №082/06/106-2116/2024 по итогам рассмотрения жалобы по закупке «Система эндоскопической визуализации» (извещение № 0175200000424000721) (далее — Закупка), в соответствии с частью 22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Уполномоченного органа отменить протоколы, составленные в ходе проведения Закупки, внести изменения в извещение о Закупке и документы, являющиеся приложением к нему, в соответствие с требованиями законодательства Российской Федерации о контрактной системе в сфере закупок и с учетом решения №082/06/106-2116/2024 и разместить измененное извещение на официальном сайте.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обеспечить возможность исполнения пункта 1 настоящего предписания и не позднее 1 рабочего дня со дня исполнения пункта 1 настоящего предписания возвратить заявки участников, поданные в рамках процедуры, прекратить блокирование операций по счетам для проведения операций по обеспечению участия в Закупке, открытых участниками закупки, подавшим заявки на участие в Закупке, в отношении денежных средств в размере обеспечения заявки на участие в Закупке.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Уполномоченного органа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№082/06/106-2116/2024.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Уполномоченного органа в срок до 01.11.2024 исполнить настоящее предписание и представить в Крымское УФАС России подтверждение исполнения настоящего предписания в письменном виде, а также по электронной почте: </w:t>
      </w:r>
      <w:r>
        <w:fldChar w:fldCharType="begin"/>
      </w:r>
      <w:r>
        <w:rPr/>
        <w:instrText> HYPERLINK "mailto:to82@fas.gov.ru"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Ы82@Га8.до^ш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Прекращение приостановления заключения контракта в Единой информационной системе осуществляется после исполнения субъектами контроля предписания.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в установленный срок предписания органа исполнительной власти, уполномоченного на осуществление контроля в сфере размещения заказов на поставки товаров, выполнение работ, оказание услуг для государственных или муниципальных нужд, его территориального органа влечет наложение</w:t>
      </w:r>
      <w:r>
        <w:br w:type="page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административного штрафа на должностных лиц в размере пятидесяти тысяч рублей; на юридических лиц - пятисот тысяч рублей в соответствии с частью 7 статьи 19.5 Кодекса Российской Федерации об административных правонарушениях.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537" w:bottom="1231" w:left="109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92100" distB="225425" distL="0" distR="0" simplePos="0" relativeHeight="125829378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292100</wp:posOffset>
                </wp:positionV>
                <wp:extent cx="1828800" cy="24701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050000000000004pt;margin-top:23.pt;width:144.pt;height:19.449999999999999pt;z-index:-125829375;mso-wrap-distance-left:0;mso-wrap-distance-top:23.pt;mso-wrap-distance-right:0;mso-wrap-distance-bottom:17.7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74650" distB="8890" distL="0" distR="1795145" simplePos="0" relativeHeight="125829380" behindDoc="0" locked="0" layoutInCell="1" allowOverlap="1">
            <wp:simplePos x="0" y="0"/>
            <wp:positionH relativeFrom="page">
              <wp:posOffset>2669540</wp:posOffset>
            </wp:positionH>
            <wp:positionV relativeFrom="paragraph">
              <wp:posOffset>374650</wp:posOffset>
            </wp:positionV>
            <wp:extent cx="335280" cy="38417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35280" cy="3841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457200</wp:posOffset>
                </wp:positionV>
                <wp:extent cx="1722120" cy="2559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2.09999999999999pt;margin-top:36.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42290" distB="0" distL="0" distR="0" simplePos="0" relativeHeight="125829381" behindDoc="0" locked="0" layoutInCell="1" allowOverlap="1">
                <wp:simplePos x="0" y="0"/>
                <wp:positionH relativeFrom="page">
                  <wp:posOffset>6092825</wp:posOffset>
                </wp:positionH>
                <wp:positionV relativeFrom="paragraph">
                  <wp:posOffset>542290</wp:posOffset>
                </wp:positionV>
                <wp:extent cx="1100455" cy="22225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045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А.П. Рудакова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79.75pt;margin-top:42.700000000000003pt;width:86.650000000000006pt;height:17.5pt;z-index:-125829372;mso-wrap-distance-left:0;mso-wrap-distance-top:42.70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А.П. Рудакова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865505" distL="434340" distR="114300" simplePos="0" relativeHeight="125829383" behindDoc="0" locked="0" layoutInCell="1" allowOverlap="1">
                <wp:simplePos x="0" y="0"/>
                <wp:positionH relativeFrom="page">
                  <wp:posOffset>6071235</wp:posOffset>
                </wp:positionH>
                <wp:positionV relativeFrom="paragraph">
                  <wp:posOffset>709930</wp:posOffset>
                </wp:positionV>
                <wp:extent cx="1121410" cy="250190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14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А.М. Крылова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78.05000000000001pt;margin-top:55.899999999999999pt;width:88.299999999999997pt;height:19.699999999999999pt;z-index:-125829370;mso-wrap-distance-left:34.200000000000003pt;mso-wrap-distance-right:9.pt;mso-wrap-distance-bottom:68.150000000000006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А.М. Крылова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865505" distB="0" distL="114300" distR="120015" simplePos="0" relativeHeight="125829385" behindDoc="0" locked="0" layoutInCell="1" allowOverlap="1">
                <wp:simplePos x="0" y="0"/>
                <wp:positionH relativeFrom="page">
                  <wp:posOffset>5751195</wp:posOffset>
                </wp:positionH>
                <wp:positionV relativeFrom="paragraph">
                  <wp:posOffset>1575435</wp:posOffset>
                </wp:positionV>
                <wp:extent cx="1435735" cy="250190"/>
                <wp:wrapSquare wrapText="left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3573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В.Х. Мельниченко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52.85000000000002pt;margin-top:124.05pt;width:113.05pt;height:19.699999999999999pt;z-index:-125829368;mso-wrap-distance-left:9.pt;mso-wrap-distance-top:68.150000000000006pt;mso-wrap-distance-right:9.450000000000001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В.Х. Мельниченко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3800" w:right="0" w:firstLine="0"/>
        <w:jc w:val="left"/>
        <w:rPr>
          <w:sz w:val="12"/>
          <w:szCs w:val="12"/>
        </w:rPr>
      </w:pPr>
      <w:r>
        <w:rPr>
          <w:color w:val="E8E8E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Кому </w:t>
      </w:r>
      <w:r>
        <w:rPr>
          <w:color w:val="666666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Рудакова Анна Павловна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008ЕЕЕСЕ6Е24Е48Е2ЕСВ96С006В80С1</w:t>
      </w: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>Е7</w:t>
      </w: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16.07.2024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>09.10.2025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ЭП, хранится в системе электронного документооборота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ФАС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России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2"/>
          <w:szCs w:val="12"/>
        </w:rPr>
      </w:pPr>
      <w:r>
        <w:rPr>
          <w:color w:val="E8E8E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Кому </w:t>
      </w:r>
      <w:r>
        <w:rPr>
          <w:color w:val="666666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Крылова Ангелина Михайловна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464С287338ЕЭАЕС7517В5ЕС4Е6Е1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>197С</w:t>
      </w:r>
    </w:p>
    <w:p>
      <w:pPr>
        <w:pStyle w:val="Style2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14.02.2024 </w:t>
      </w:r>
      <w:r>
        <w:rPr>
          <w:color w:val="8E8E8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09.05.2025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95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23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3800" w:right="0" w:firstLine="0"/>
        <w:jc w:val="left"/>
        <w:rPr>
          <w:sz w:val="12"/>
          <w:szCs w:val="12"/>
        </w:rPr>
      </w:pPr>
      <w:r>
        <w:rPr>
          <w:color w:val="E8E8E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Кому </w:t>
      </w:r>
      <w:r>
        <w:rPr>
          <w:color w:val="666666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Мельниченко Валерия Хачатуровна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>ООС6ОЕ4В87240АО5ОО1 В6ЕО862959О0668</w:t>
      </w:r>
    </w:p>
    <w:p>
      <w:pPr>
        <w:pStyle w:val="Style2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11.09.2023 </w:t>
      </w:r>
      <w:r>
        <w:rPr>
          <w:color w:val="8E8E8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04.12.2024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50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10016490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2024-16666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850000000000001pt;margin-top:788.70000000000005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2024-16666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2024-16666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2024-16666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A"/>
      <w:sz w:val="16"/>
      <w:szCs w:val="16"/>
      <w:u w:val="none"/>
    </w:rPr>
  </w:style>
  <w:style w:type="character" w:customStyle="1" w:styleId="CharStyle9">
    <w:name w:val="Основной текст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A"/>
      <w:sz w:val="19"/>
      <w:szCs w:val="19"/>
      <w:u w:val="none"/>
    </w:rPr>
  </w:style>
  <w:style w:type="character" w:customStyle="1" w:styleId="CharStyle11">
    <w:name w:val="Заголовок №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4">
    <w:name w:val="Подпись к картинке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32323"/>
      <w:sz w:val="11"/>
      <w:szCs w:val="11"/>
      <w:u w:val="none"/>
    </w:rPr>
  </w:style>
  <w:style w:type="character" w:customStyle="1" w:styleId="CharStyle17">
    <w:name w:val="Основной текст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1">
    <w:name w:val="Заголовок №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4">
    <w:name w:val="Основной текст (3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32323"/>
      <w:sz w:val="11"/>
      <w:szCs w:val="11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484848"/>
      <w:sz w:val="11"/>
      <w:szCs w:val="11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A"/>
      <w:sz w:val="16"/>
      <w:szCs w:val="16"/>
      <w:u w:val="none"/>
    </w:rPr>
  </w:style>
  <w:style w:type="paragraph" w:customStyle="1" w:styleId="Style8">
    <w:name w:val="Основной текст (5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A"/>
      <w:sz w:val="19"/>
      <w:szCs w:val="19"/>
      <w:u w:val="none"/>
    </w:rPr>
  </w:style>
  <w:style w:type="paragraph" w:customStyle="1" w:styleId="Style10">
    <w:name w:val="Заголовок №2"/>
    <w:basedOn w:val="Normal"/>
    <w:link w:val="CharStyle11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3">
    <w:name w:val="Подпись к картинке"/>
    <w:basedOn w:val="Normal"/>
    <w:link w:val="CharStyle1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32323"/>
      <w:sz w:val="11"/>
      <w:szCs w:val="11"/>
      <w:u w:val="non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auto"/>
      <w:spacing w:after="3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3">
    <w:name w:val="Основной текст (3)"/>
    <w:basedOn w:val="Normal"/>
    <w:link w:val="CharStyle24"/>
    <w:pPr>
      <w:widowControl w:val="0"/>
      <w:shd w:val="clear" w:color="auto" w:fill="auto"/>
      <w:spacing w:after="100"/>
      <w:ind w:left="37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32323"/>
      <w:sz w:val="11"/>
      <w:szCs w:val="11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84848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