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1784350</wp:posOffset>
            </wp:positionH>
            <wp:positionV relativeFrom="margin">
              <wp:posOffset>0</wp:posOffset>
            </wp:positionV>
            <wp:extent cx="511810" cy="56070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6070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22" w:line="1" w:lineRule="exact"/>
      </w:pP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536" w:bottom="649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left"/>
      </w:pPr>
      <w:r>
        <mc:AlternateContent>
          <mc:Choice Requires="wps">
            <w:drawing>
              <wp:anchor distT="0" distB="2343785" distL="403860" distR="373380" simplePos="0" relativeHeight="125829378" behindDoc="0" locked="0" layoutInCell="1" allowOverlap="1">
                <wp:simplePos x="0" y="0"/>
                <wp:positionH relativeFrom="page">
                  <wp:posOffset>1016635</wp:posOffset>
                </wp:positionH>
                <wp:positionV relativeFrom="paragraph">
                  <wp:posOffset>50800</wp:posOffset>
                </wp:positionV>
                <wp:extent cx="2045335" cy="301625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45335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80.049999999999997pt;margin-top:4.pt;width:161.05000000000001pt;height:23.75pt;z-index:-125829375;mso-wrap-distance-left:31.800000000000001pt;mso-wrap-distance-right:29.400000000000002pt;mso-wrap-distance-bottom:184.55000000000001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423545" distB="813435" distL="193675" distR="193675" simplePos="0" relativeHeight="125829380" behindDoc="0" locked="0" layoutInCell="1" allowOverlap="1">
                <wp:simplePos x="0" y="0"/>
                <wp:positionH relativeFrom="page">
                  <wp:posOffset>806450</wp:posOffset>
                </wp:positionH>
                <wp:positionV relativeFrom="paragraph">
                  <wp:posOffset>474345</wp:posOffset>
                </wp:positionV>
                <wp:extent cx="2435225" cy="1408430"/>
                <wp:wrapSquare wrapText="righ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35225" cy="1408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1о77@Га8.еоу.ги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38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01.10.2024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40467/24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63.5pt;margin-top:37.350000000000001pt;width:191.75pt;height:110.90000000000001pt;z-index:-125829373;mso-wrap-distance-left:15.25pt;mso-wrap-distance-top:33.350000000000001pt;mso-wrap-distance-right:15.25pt;mso-wrap-distance-bottom:64.049999999999997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1о77@Га8.еоу.ги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38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01.10.2024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40467/24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1947545" distB="0" distL="114300" distR="114300" simplePos="0" relativeHeight="125829382" behindDoc="0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1998345</wp:posOffset>
            </wp:positionV>
            <wp:extent cx="2597150" cy="701040"/>
            <wp:wrapSquare wrapText="right"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597150" cy="70104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«ГКБ им. Ф.И. Иноземцева ДЗМ»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д1&lt;Ь36@/с1га\лто8.П1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«НОРМАЛ ТЭК»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\ лопта11ес1г@д1таП.со1т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380" w:line="240" w:lineRule="auto"/>
        <w:ind w:left="1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077/06/106-13032/2024 об устранении нарушений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30.09.2024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30.09.2024 по делу № 077/06/106-13032/2024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«НОРМАЛ ТЭК» (далее — Заявитель) на действия ГБУЗ «ГКБ им. Ф.И. Иноземцева ДЗМ» (далее — Заказчик) при проведении запроса котировок в электронной форме на право заключения государственного контракта на поставку расходных материалов для паллиативной помощи (часть 2) (среди субъектов малого предпринимательства и социально ориентированных некоммерческих организаций) для нужд ГБУЗ «ГКБ им. Ф.И. Иноземцева ДЗМ» (Закупка № 0373200052324000924) (далее — запрос котировок)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Котировочной комиссии отменить протокол подведения итогов определения поставщика (подрядчика, исполнителя) в случае его наличия.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85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проведении запроса котировок в электронной форме в соответствие с требованиями Закона о контрактной системе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30.09.2024 по делу №077/06/106-13032/2024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а также разместить соответствующее извещение на Официальном сайте Российской Федерации в информационнотелекоммуникационной сети «Интернет» для размещения информации о размещении заказов на поставки товаров, выполнение работ, оказание услуг \\'\\л\'./а1&lt;ир1&lt;1.до\'.П1;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подачи котировочных заявок, дату и время начала подачи котировочных заявок, а также разместить на Официальном сайте информацию об указанных датах. При этом срок подачи заявок на участие в запросе котировок должен быть установлен в соответствии с ч.4 ст.42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обеспечить возможность Заказчику, котировочной комиссии исполнения пунктов 1, 2 настоящего предписания.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02.11.2024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виде, а также по факсимильной связи (8(495) 607-42-92) или электронной почте по адресу: 1о77@Та^.до\\П1.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5" w:right="537" w:bottom="914" w:left="1105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30.09.2024 по делу №077/06/106-13032/2024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27" w:bottom="170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03835" distL="0" distR="0" simplePos="0" relativeHeight="125829383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127000</wp:posOffset>
                </wp:positionV>
                <wp:extent cx="185039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7.950000000000003pt;margin-top:10.pt;width:145.70000000000002pt;height:19.699999999999999pt;z-index:-125829370;mso-wrap-distance-left:0;mso-wrap-distance-top:10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8440" distB="0" distL="0" distR="1807210" simplePos="0" relativeHeight="125829385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218440</wp:posOffset>
            </wp:positionV>
            <wp:extent cx="311150" cy="36576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288290</wp:posOffset>
                </wp:positionV>
                <wp:extent cx="1725295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77.55000000000001pt;margin-top:22.699999999999999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03835" distL="0" distR="0" simplePos="0" relativeHeight="125829386" behindDoc="0" locked="0" layoutInCell="1" allowOverlap="1">
                <wp:simplePos x="0" y="0"/>
                <wp:positionH relativeFrom="page">
                  <wp:posOffset>6185535</wp:posOffset>
                </wp:positionH>
                <wp:positionV relativeFrom="paragraph">
                  <wp:posOffset>127000</wp:posOffset>
                </wp:positionV>
                <wp:extent cx="102997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7.05000000000001pt;margin-top:10.pt;width:81.100000000000009pt;height:19.699999999999999pt;z-index:-125829367;mso-wrap-distance-left:0;mso-wrap-distance-top:10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4520" w:right="0" w:firstLine="0"/>
        <w:jc w:val="left"/>
        <w:rPr>
          <w:sz w:val="11"/>
          <w:szCs w:val="11"/>
        </w:rPr>
      </w:pPr>
      <w:r>
        <w:rPr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000590946031СЕ073ВР5С506ЕЕ7501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0760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12.03.2024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05.06.2025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80"/>
        <w:jc w:val="left"/>
      </w:pPr>
      <w:r>
        <w:drawing>
          <wp:anchor distT="0" distB="0" distL="114300" distR="1903730" simplePos="0" relativeHeight="125829388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EAEAEA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1.10000000000002pt;margin-top:36.550000000000004pt;width:100.8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EAEAEA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5pt;margin-top:12.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>0092302А1Е2Е82694604ЕЕЕ7722Э2557ЕЕ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05.12.2023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27.02.2025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560" w:right="0" w:firstLine="0"/>
        <w:jc w:val="left"/>
      </w:pPr>
      <w:r>
        <w:drawing>
          <wp:anchor distT="0" distB="0" distL="114300" distR="1903730" simplePos="0" relativeHeight="125829389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81.10000000000002pt;margin-top:36.550000000000004pt;width:100.8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Fonts w:ascii="Arial" w:eastAsia="Arial" w:hAnsi="Arial" w:cs="Arial"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7.5pt;margin-top:11.85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Э.З. Гугава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008АВСВВ24Э1В04705С4В01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30528702ЕАЕ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65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11.07.2024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>04.10.2025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Исп.Мартьянова Е.Д.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10151110</wp:posOffset>
              </wp:positionV>
              <wp:extent cx="72263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2024-46005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300000000000004pt;margin-top:799.30000000000007pt;width:56.899999999999999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2024-46005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19455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2024-46005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4.5pt;width:56.649999999999999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2024-46005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476250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05000000000001pt;margin-top:37.5pt;width:5.29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8">
    <w:name w:val="Подпись к картинке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23">
    <w:name w:val="Основной текст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616161"/>
      <w:sz w:val="12"/>
      <w:szCs w:val="12"/>
      <w:u w:val="none"/>
    </w:rPr>
  </w:style>
  <w:style w:type="character" w:customStyle="1" w:styleId="CharStyle31">
    <w:name w:val="Основной текст (4)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5F9C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spacing w:after="40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7">
    <w:name w:val="Подпись к картинке"/>
    <w:basedOn w:val="Normal"/>
    <w:link w:val="CharStyle18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22">
    <w:name w:val="Основной текст (2)"/>
    <w:basedOn w:val="Normal"/>
    <w:link w:val="CharStyle23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16161"/>
      <w:sz w:val="12"/>
      <w:szCs w:val="12"/>
      <w:u w:val="none"/>
    </w:rPr>
  </w:style>
  <w:style w:type="paragraph" w:customStyle="1" w:styleId="Style30">
    <w:name w:val="Основной текст (4)"/>
    <w:basedOn w:val="Normal"/>
    <w:link w:val="CharStyle31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