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Ставропольскому краю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Ленина, 384, г. Ставрополь, 355003</w:t>
        <w:br/>
        <w:t>тел. (8652) 35-51-19, факс (8652) 35-51-19</w:t>
        <w:br/>
        <w:t xml:space="preserve">е-тай: </w:t>
      </w:r>
      <w:r>
        <w:rPr>
          <w:smallCaps/>
          <w:spacing w:val="0"/>
          <w:w w:val="100"/>
          <w:position w:val="0"/>
          <w:shd w:val="clear" w:color="auto" w:fill="auto"/>
          <w:lang w:val="ru-RU" w:eastAsia="ru-RU" w:bidi="ru-RU"/>
        </w:rPr>
        <w:t>1о26@&amp;8.§оу.гп</w:t>
      </w:r>
    </w:p>
    <w:p>
      <w:pPr>
        <w:pStyle w:val="Style13"/>
        <w:keepNext/>
        <w:keepLines/>
        <w:widowControl w:val="0"/>
        <w:shd w:val="clear" w:color="auto" w:fill="auto"/>
        <w:tabs>
          <w:tab w:pos="1834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1,10.2024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НП/12544/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24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Новак Надежда Викторовна 359052, республика Калмыкия, г.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Городовиковск, Городовиковское г.п., МКР 1-й, д. 25, кв. 16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поVак^р19@уап4еx.^и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ГБСУСОН "Геронтологический центр "Бештау"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63" w:right="887" w:bottom="1313" w:left="1140" w:header="0" w:footer="3" w:gutter="0"/>
          <w:pgNumType w:start="1"/>
          <w:cols w:num="2" w:space="658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г.Иноземцево, ул.Кирова,д.6 дЪ8и8опЪе8Маи@уапдех,ги</w:t>
      </w:r>
    </w:p>
    <w:p>
      <w:pPr>
        <w:widowControl w:val="0"/>
        <w:spacing w:line="159" w:lineRule="exact"/>
        <w:rPr>
          <w:sz w:val="13"/>
          <w:szCs w:val="13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35" w:right="0" w:bottom="124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880" w:line="240" w:lineRule="auto"/>
        <w:ind w:left="0" w:right="0" w:firstLine="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2303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Е Н И Е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026/06/106-2303/2024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 нарушении законодательства о закупках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6136640</wp:posOffset>
                </wp:positionH>
                <wp:positionV relativeFrom="paragraph">
                  <wp:posOffset>12700</wp:posOffset>
                </wp:positionV>
                <wp:extent cx="1057910" cy="25273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791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Ставрополь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83.19999999999999pt;margin-top:1.pt;width:83.299999999999997pt;height:19.900000000000002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Ставрополь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24.09.2024 года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Ставропольскому краю по контролю в сфере закупок (далее - Комиссия) в составе: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Комиссии, начальника отдела контроля закупок Управления Федеральной антимонопольной службы по Ставропольскому краю Пызиной Н.Г.,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контроля закупок Управления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 по Ставропольскому краю Карпель Б.Ш.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контроля закупок Управления Федеральной антимонопольной службы по Ставропольскому краю Калиниченко В.Р.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присутствии представителей: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заказчика - представитель по доверенности Дробышевой Е.И.,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заявителя - в отсутствии представителя.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 С Т А Н О В И Л 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Ставропольское УФАС России поступила жалоба ИП Новак Н.В. на действия заказчика — ГБСУСОН «Геронтологический центр «Бештау» по факту осуществления закупки путем проведения открытого аукциона в электронной форме № 0321200006724000012 «Поставка продуктов питания (овощи)».</w:t>
      </w:r>
    </w:p>
    <w:p>
      <w:pPr>
        <w:widowControl w:val="0"/>
        <w:spacing w:line="1" w:lineRule="exact"/>
      </w:pPr>
      <w:r>
        <w:drawing>
          <wp:anchor distT="139700" distB="0" distL="0" distR="0" simplePos="0" relativeHeight="125829380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139700</wp:posOffset>
            </wp:positionV>
            <wp:extent cx="1517650" cy="29273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мнению заявителя его заявка отклонена заказчиком неправомерно.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Жалоба в порядке ст. ст. 105, 106 Закона № 44-ФЗ принята к рассмотрению.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24.09.2024 г. комиссия, выслушав пояснения присутствующих сторон, рассмотрев доводы жалобы, проанализировав имеющиеся в деле документы, проведя в соответствии со ст. 99 Закона внеплановую проверку закупки установила следующее: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05.09.2024 г. Заказчиком опубликовано извещение о проведении открытого аукциона в электронной форме № 0321200006724000012 «Поставка продуктов питания (овощи)».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НМЦК </w:t>
      </w:r>
      <w:r>
        <w:rPr>
          <w:color w:val="33405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777 812,00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руб.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участие в закупке было подано 4 заявки, в том числе заявка подателя жалобы.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Протокола подведения итогов определения поставщика (подрядчика, исполнителя) от 16.09.2024 заявка заявителя (идентификационный номер заявки 8) отклонена по следующему основанию: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 ... п. 1 ч. 12 ст. 48 44-ФЗ - непредставление информации и документов, предусмотренных извещением, несоответствия таких информации и документов ...».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письменные позиции сторон, проанализировав представленные в материалы дела документы комиссия установила следующее: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 3 ч. 2 ст. 42 Закона о контрактной системе извещение 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3)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 5 ст. 49 Закона о контрактной системе: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1) члены комиссии по осуществлению закупок: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а) рассматривают заявки на участие в закупке, информацию и документы, направленные оператором электронной площадки в соответствии с пунктом 4 части 4 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настоящего Федерального закона;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1 части 12 статьи 48 Закона № 44-ФЗ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1) непредставления (за исключением случаев, предусмотренных настоящим Федеральным 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пунктами 2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3 части 6 статьи 43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положениям статей 43, 48, 49 Закона № 44-ФЗ действиями комиссии по осуществлению закупок являются действия, направленные на рассмотрение заявок на участие в аукционе на предмет их соответствия требованиям, установленным в извещении об осуществлении закупки.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извещения о проведении закупки ее предметом в том числе являются: Картофель продовольственный, Лук репчатый.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УФАС отмечает, что заявка ИП Новак Н.В. была отклонена законно по следующим основаниям: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описании закупки по позиции «Лук репчатый» требовалось: «Луковицы с сухими корешками - допускаются длиной &lt;1 см».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заявке участника по позиции «Лук репчатый» в заявке участника указано: «Луковицы с сухими корешками - 1 см».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участником закупки представлена характеристика, не соответствующая требованиям извещения, ввиду отсутствия требуемой характеристики (длина).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позиции «Картофель продовольственный» требовалось: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«Вид картофеля по сроку созревания - ранний или поздний. Внешний вид - Клубни могут быть полностью покрытые плотной кожурой».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заявке участника по позиции «Картофель продовольственный» в заявке участника указано: «Вид картофеля по сроку созревания - ранний. Внешний вид - Есть клубни, которые не полностью покрыты плотной кожурой».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согласно ГОСТ 7176-2017 «Картофель продовольственный», характеристика, представленная участником закупки, в отношении внешнего вида не соответствует картофелю раннего срока созревания.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 в соответствии с ГОСТ характеристика «Клубни могут быть полностью покрытые плотной кожурой» относится к картофелю «позднего» срока созревания, однако заявка участника содержала указание картофель «ранний», при этом была применена вышеуказанная характеристика.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результатам подведения итогов электронного аукциона заявка ИП Новак Н.В. отклонена заказчиком правомерно, во исполнении требований установленным в извещении, а именно п. 1 ч. 12 ст. 48 44-ФЗ - непредставление информации и документов, предусмотренных извещением, несоответствия таких информации и документов.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Доводы заявителя жалобы необоснованны.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в действиях заказчик в части доводов заявителя нарушений требований Закона №44-ФЗ не установлено.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Комиссия, руководствуясь ст. 99, ст. 105 Федерального закона от 05.04.2013 года</w:t>
      </w:r>
      <w:r>
        <w:br w:type="page"/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 44-ФЗ «О контрактной системе в сфере закупок товаров, работ, услуг для обеспечения государственных и муниципальных нужд»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40" w:line="276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 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620" w:line="276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ИП Новак Н.В. на действия заказчика - ГБСУСОН «Геронтологический центр «Бештау» по факту осуществления закупки путем проведения открытого аукциона в электронной форме № 0321200006724000012 «Поставка продуктов питания (овощи)» - необоснованной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76200" distR="1862455" simplePos="0" relativeHeight="125829381" behindDoc="0" locked="0" layoutInCell="1" allowOverlap="1">
            <wp:simplePos x="0" y="0"/>
            <wp:positionH relativeFrom="page">
              <wp:posOffset>2659380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3116580</wp:posOffset>
                </wp:positionH>
                <wp:positionV relativeFrom="paragraph">
                  <wp:posOffset>466090</wp:posOffset>
                </wp:positionV>
                <wp:extent cx="1280160" cy="10033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7E7E7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5.40000000000001pt;margin-top:36.70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7E7E7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2.05000000000001pt;margin-top:11.950000000000001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Н.Г. Пызина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Пызина Наталья Геннадьевна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3C3C3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C3C3C"/>
          <w:spacing w:val="0"/>
          <w:w w:val="100"/>
          <w:position w:val="0"/>
          <w:shd w:val="clear" w:color="auto" w:fill="auto"/>
          <w:lang w:val="ru-RU" w:eastAsia="ru-RU" w:bidi="ru-RU"/>
        </w:rPr>
        <w:t>00ВС6ВЕЕОЕС50Е60775С5ЕАО83Е9338В6</w:t>
      </w:r>
      <w:r>
        <w:rPr>
          <w:color w:val="3C3C3C"/>
          <w:spacing w:val="0"/>
          <w:w w:val="100"/>
          <w:position w:val="0"/>
          <w:shd w:val="clear" w:color="auto" w:fill="auto"/>
          <w:lang w:val="ru-RU" w:eastAsia="ru-RU" w:bidi="ru-RU"/>
        </w:rPr>
        <w:t>Е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08.09.2023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01.12.2024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0555" simplePos="0" relativeHeight="125829382" behindDoc="0" locked="0" layoutInCell="1" allowOverlap="1">
            <wp:simplePos x="0" y="0"/>
            <wp:positionH relativeFrom="page">
              <wp:posOffset>2659380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3116580</wp:posOffset>
                </wp:positionH>
                <wp:positionV relativeFrom="paragraph">
                  <wp:posOffset>466090</wp:posOffset>
                </wp:positionV>
                <wp:extent cx="1283335" cy="1035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7E7E7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45.40000000000001pt;margin-top:36.700000000000003pt;width:101.05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7E7E7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154940</wp:posOffset>
                </wp:positionV>
                <wp:extent cx="1722120" cy="2559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2.05000000000001pt;margin-top:12.200000000000001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Б.Ш.Карпель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Карпель Бэлла Шамилевна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3C3C3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00ВЕ2ВЗЕС52ЕЮА63А577ОЕСАВ4103Е72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!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3C3C3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07.02.2024 </w:t>
      </w:r>
      <w:r>
        <w:rPr>
          <w:color w:val="81818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3C3C3C"/>
          <w:spacing w:val="0"/>
          <w:w w:val="100"/>
          <w:position w:val="0"/>
          <w:shd w:val="clear" w:color="auto" w:fill="auto"/>
          <w:lang w:val="ru-RU" w:eastAsia="ru-RU" w:bidi="ru-RU"/>
        </w:rPr>
        <w:t>02.05.2025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В.Р.Калиниченко</w:t>
      </w:r>
    </w:p>
    <w:p>
      <w:pPr>
        <w:widowControl w:val="0"/>
        <w:spacing w:line="1" w:lineRule="exact"/>
      </w:pPr>
      <w:r>
        <w:drawing>
          <wp:anchor distT="0" distB="0" distL="0" distR="1789430" simplePos="0" relativeHeight="125829383" behindDoc="0" locked="0" layoutInCell="1" allowOverlap="1">
            <wp:simplePos x="0" y="0"/>
            <wp:positionH relativeFrom="page">
              <wp:posOffset>2711450</wp:posOffset>
            </wp:positionH>
            <wp:positionV relativeFrom="paragraph">
              <wp:posOffset>0</wp:posOffset>
            </wp:positionV>
            <wp:extent cx="389890" cy="572770"/>
            <wp:wrapTopAndBottom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3208020</wp:posOffset>
                </wp:positionH>
                <wp:positionV relativeFrom="paragraph">
                  <wp:posOffset>435610</wp:posOffset>
                </wp:positionV>
                <wp:extent cx="1280160" cy="1035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7E7E7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52.59999999999999pt;margin-top:34.300000000000004pt;width:100.8pt;height:8.15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7E7E7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3162300</wp:posOffset>
                </wp:positionH>
                <wp:positionV relativeFrom="paragraph">
                  <wp:posOffset>125095</wp:posOffset>
                </wp:positionV>
                <wp:extent cx="1725295" cy="2559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9.pt;margin-top:9.8499999999999996pt;width:135.84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240" w:right="0" w:firstLine="0"/>
        <w:jc w:val="left"/>
      </w:pPr>
      <w:r>
        <w:rPr>
          <w:color w:val="81818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Калиниченко Вероника Ринатовна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240" w:right="0" w:firstLine="0"/>
        <w:jc w:val="left"/>
      </w:pPr>
      <w:r>
        <w:rPr>
          <w:color w:val="20202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02020"/>
          <w:spacing w:val="0"/>
          <w:w w:val="100"/>
          <w:position w:val="0"/>
          <w:shd w:val="clear" w:color="auto" w:fill="auto"/>
          <w:lang w:val="ru-RU" w:eastAsia="ru-RU" w:bidi="ru-RU"/>
        </w:rPr>
        <w:t>00ОА8872Е021</w:t>
      </w:r>
      <w:r>
        <w:rPr>
          <w:color w:val="3C3C3C"/>
          <w:spacing w:val="0"/>
          <w:w w:val="100"/>
          <w:position w:val="0"/>
          <w:shd w:val="clear" w:color="auto" w:fill="auto"/>
          <w:lang w:val="ru-RU" w:eastAsia="ru-RU" w:bidi="ru-RU"/>
        </w:rPr>
        <w:t>Е861788498А4Е55ААЕ7193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1320" w:line="240" w:lineRule="auto"/>
        <w:ind w:left="324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3C3C3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17.06.2024 </w:t>
      </w:r>
      <w:r>
        <w:rPr>
          <w:color w:val="81818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10.09.2025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Исп.Калиниченко В.Р.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тел.8(8652) 35-28-07, вн.026-140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335" w:right="536" w:bottom="1242" w:left="1102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9973310</wp:posOffset>
              </wp:positionV>
              <wp:extent cx="719455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2024-14195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pt;margin-top:785.30000000000007pt;width:56.64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2024-14195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719455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2024-14195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6.6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2024-14195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6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34"/>
      <w:szCs w:val="134"/>
      <w:u w:val="single"/>
    </w:rPr>
  </w:style>
  <w:style w:type="character" w:customStyle="1" w:styleId="CharStyle5">
    <w:name w:val="Колонтитул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Основной текст (3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character" w:customStyle="1" w:styleId="CharStyle11">
    <w:name w:val="Основной текст (4)_"/>
    <w:basedOn w:val="DefaultParagraphFont"/>
    <w:link w:val="Styl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character" w:customStyle="1" w:styleId="CharStyle14">
    <w:name w:val="Заголовок №1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8">
    <w:name w:val="Основной текст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0">
    <w:name w:val="Подпись к картинке_"/>
    <w:basedOn w:val="DefaultParagraphFont"/>
    <w:link w:val="Style1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02020"/>
      <w:sz w:val="11"/>
      <w:szCs w:val="11"/>
      <w:u w:val="none"/>
    </w:rPr>
  </w:style>
  <w:style w:type="character" w:customStyle="1" w:styleId="CharStyle25">
    <w:name w:val="Основной текст (5)_"/>
    <w:basedOn w:val="DefaultParagraphFont"/>
    <w:link w:val="Style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31">
    <w:name w:val="Основной текст (2)_"/>
    <w:basedOn w:val="DefaultParagraphFont"/>
    <w:link w:val="Style30"/>
    <w:rPr>
      <w:rFonts w:ascii="Arial" w:eastAsia="Arial" w:hAnsi="Arial" w:cs="Arial"/>
      <w:b w:val="0"/>
      <w:bCs w:val="0"/>
      <w:i w:val="0"/>
      <w:iCs w:val="0"/>
      <w:smallCaps w:val="0"/>
      <w:strike w:val="0"/>
      <w:color w:val="626262"/>
      <w:sz w:val="12"/>
      <w:szCs w:val="12"/>
      <w:u w:val="none"/>
    </w:rPr>
  </w:style>
  <w:style w:type="paragraph" w:customStyle="1" w:styleId="Style2">
    <w:name w:val="Основной текст (6)"/>
    <w:basedOn w:val="Normal"/>
    <w:link w:val="CharStyle3"/>
    <w:pPr>
      <w:widowControl w:val="0"/>
      <w:shd w:val="clear" w:color="auto" w:fill="auto"/>
      <w:spacing w:after="8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34"/>
      <w:szCs w:val="134"/>
      <w:u w:val="single"/>
    </w:rPr>
  </w:style>
  <w:style w:type="paragraph" w:customStyle="1" w:styleId="Style4">
    <w:name w:val="Колонтитул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auto"/>
      <w:spacing w:after="2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paragraph" w:customStyle="1" w:styleId="Style10">
    <w:name w:val="Основной текст (4)"/>
    <w:basedOn w:val="Normal"/>
    <w:link w:val="CharStyle11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paragraph" w:customStyle="1" w:styleId="Style13">
    <w:name w:val="Заголовок №1"/>
    <w:basedOn w:val="Normal"/>
    <w:link w:val="CharStyle14"/>
    <w:pPr>
      <w:widowControl w:val="0"/>
      <w:shd w:val="clear" w:color="auto" w:fill="auto"/>
      <w:spacing w:after="32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7">
    <w:name w:val="Основной текст"/>
    <w:basedOn w:val="Normal"/>
    <w:link w:val="CharStyle18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9">
    <w:name w:val="Подпись к картинке"/>
    <w:basedOn w:val="Normal"/>
    <w:link w:val="CharStyle20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02020"/>
      <w:sz w:val="11"/>
      <w:szCs w:val="11"/>
      <w:u w:val="none"/>
    </w:rPr>
  </w:style>
  <w:style w:type="paragraph" w:customStyle="1" w:styleId="Style24">
    <w:name w:val="Основной текст (5)"/>
    <w:basedOn w:val="Normal"/>
    <w:link w:val="CharStyle25"/>
    <w:pPr>
      <w:widowControl w:val="0"/>
      <w:shd w:val="clear" w:color="auto" w:fill="auto"/>
      <w:spacing w:after="6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30">
    <w:name w:val="Основной текст (2)"/>
    <w:basedOn w:val="Normal"/>
    <w:link w:val="CharStyle31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26262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