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728345</wp:posOffset>
            </wp:positionH>
            <wp:positionV relativeFrom="paragraph">
              <wp:posOffset>12700</wp:posOffset>
            </wp:positionV>
            <wp:extent cx="2767330" cy="3303905"/>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2767330" cy="330390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1584960</wp:posOffset>
                </wp:positionH>
                <wp:positionV relativeFrom="paragraph">
                  <wp:posOffset>732155</wp:posOffset>
                </wp:positionV>
                <wp:extent cx="895985" cy="140335"/>
                <wp:wrapNone/>
                <wp:docPr id="3" name="Shape 3"/>
                <a:graphic xmlns:a="http://schemas.openxmlformats.org/drawingml/2006/main">
                  <a:graphicData uri="http://schemas.microsoft.com/office/word/2010/wordprocessingShape">
                    <wps:wsp>
                      <wps:cNvSpPr txBox="1"/>
                      <wps:spPr>
                        <a:xfrm>
                          <a:ext cx="895985" cy="14033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476198"/>
                                <w:spacing w:val="0"/>
                                <w:w w:val="100"/>
                                <w:position w:val="0"/>
                                <w:sz w:val="17"/>
                                <w:szCs w:val="17"/>
                                <w:shd w:val="clear" w:color="auto" w:fill="auto"/>
                                <w:lang w:val="ru-RU" w:eastAsia="ru-RU" w:bidi="ru-RU"/>
                              </w:rPr>
                              <w:t>ФЕДЕРАЛЬНАЯ</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124.8pt;margin-top:57.649999999999999pt;width:70.549999999999997pt;height:11.050000000000001pt;z-index:251657729;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476198"/>
                          <w:spacing w:val="0"/>
                          <w:w w:val="100"/>
                          <w:position w:val="0"/>
                          <w:sz w:val="17"/>
                          <w:szCs w:val="17"/>
                          <w:shd w:val="clear" w:color="auto" w:fill="auto"/>
                          <w:lang w:val="ru-RU" w:eastAsia="ru-RU" w:bidi="ru-RU"/>
                        </w:rPr>
                        <w:t>ФЕДЕРАЛЬНАЯ</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1133475</wp:posOffset>
                </wp:positionH>
                <wp:positionV relativeFrom="paragraph">
                  <wp:posOffset>881380</wp:posOffset>
                </wp:positionV>
                <wp:extent cx="1840865" cy="137160"/>
                <wp:wrapNone/>
                <wp:docPr id="5" name="Shape 5"/>
                <a:graphic xmlns:a="http://schemas.openxmlformats.org/drawingml/2006/main">
                  <a:graphicData uri="http://schemas.microsoft.com/office/word/2010/wordprocessingShape">
                    <wps:wsp>
                      <wps:cNvSpPr txBox="1"/>
                      <wps:spPr>
                        <a:xfrm>
                          <a:ext cx="1840865" cy="13716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476198"/>
                                <w:spacing w:val="0"/>
                                <w:w w:val="100"/>
                                <w:position w:val="0"/>
                                <w:sz w:val="17"/>
                                <w:szCs w:val="17"/>
                                <w:shd w:val="clear" w:color="auto" w:fill="auto"/>
                                <w:lang w:val="ru-RU" w:eastAsia="ru-RU" w:bidi="ru-RU"/>
                              </w:rPr>
                              <w:t>АНТИМОНОПОЛЬНАЯ СЛУЖБА</w:t>
                            </w:r>
                          </w:p>
                        </w:txbxContent>
                      </wps:txbx>
                      <wps:bodyPr lIns="0" tIns="0" rIns="0" bIns="0">
                        <a:noAutoFit/>
                      </wps:bodyPr>
                    </wps:wsp>
                  </a:graphicData>
                </a:graphic>
              </wp:anchor>
            </w:drawing>
          </mc:Choice>
          <mc:Fallback>
            <w:pict>
              <v:shape id="_x0000_s1031" type="#_x0000_t202" style="position:absolute;margin-left:89.25pt;margin-top:69.400000000000006pt;width:144.95000000000002pt;height:10.800000000000001pt;z-index:251657731;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476198"/>
                          <w:spacing w:val="0"/>
                          <w:w w:val="100"/>
                          <w:position w:val="0"/>
                          <w:sz w:val="17"/>
                          <w:szCs w:val="17"/>
                          <w:shd w:val="clear" w:color="auto" w:fill="auto"/>
                          <w:lang w:val="ru-RU" w:eastAsia="ru-RU" w:bidi="ru-RU"/>
                        </w:rPr>
                        <w:t>АНТИМОНОПОЛЬНАЯ СЛУЖБА</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1246505</wp:posOffset>
                </wp:positionH>
                <wp:positionV relativeFrom="paragraph">
                  <wp:posOffset>1689100</wp:posOffset>
                </wp:positionV>
                <wp:extent cx="1612265" cy="137160"/>
                <wp:wrapNone/>
                <wp:docPr id="7" name="Shape 7"/>
                <a:graphic xmlns:a="http://schemas.openxmlformats.org/drawingml/2006/main">
                  <a:graphicData uri="http://schemas.microsoft.com/office/word/2010/wordprocessingShape">
                    <wps:wsp>
                      <wps:cNvSpPr txBox="1"/>
                      <wps:spPr>
                        <a:xfrm>
                          <a:ext cx="1612265" cy="13716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476198"/>
                                <w:spacing w:val="0"/>
                                <w:w w:val="100"/>
                                <w:position w:val="0"/>
                                <w:sz w:val="16"/>
                                <w:szCs w:val="16"/>
                                <w:shd w:val="clear" w:color="auto" w:fill="auto"/>
                                <w:lang w:val="ru-RU" w:eastAsia="ru-RU" w:bidi="ru-RU"/>
                              </w:rPr>
                              <w:t>ул. Амурская, 150, г. Благовещенск</w:t>
                            </w:r>
                          </w:p>
                        </w:txbxContent>
                      </wps:txbx>
                      <wps:bodyPr lIns="0" tIns="0" rIns="0" bIns="0">
                        <a:noAutoFit/>
                      </wps:bodyPr>
                    </wps:wsp>
                  </a:graphicData>
                </a:graphic>
              </wp:anchor>
            </w:drawing>
          </mc:Choice>
          <mc:Fallback>
            <w:pict>
              <v:shape id="_x0000_s1033" type="#_x0000_t202" style="position:absolute;margin-left:98.150000000000006pt;margin-top:133.pt;width:126.95pt;height:10.800000000000001pt;z-index:251657733;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476198"/>
                          <w:spacing w:val="0"/>
                          <w:w w:val="100"/>
                          <w:position w:val="0"/>
                          <w:sz w:val="16"/>
                          <w:szCs w:val="16"/>
                          <w:shd w:val="clear" w:color="auto" w:fill="auto"/>
                          <w:lang w:val="ru-RU" w:eastAsia="ru-RU" w:bidi="ru-RU"/>
                        </w:rPr>
                        <w:t>ул. Амурская, 150, г. Благовещенск</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1450975</wp:posOffset>
                </wp:positionH>
                <wp:positionV relativeFrom="paragraph">
                  <wp:posOffset>1817370</wp:posOffset>
                </wp:positionV>
                <wp:extent cx="1207135" cy="137160"/>
                <wp:wrapNone/>
                <wp:docPr id="9" name="Shape 9"/>
                <a:graphic xmlns:a="http://schemas.openxmlformats.org/drawingml/2006/main">
                  <a:graphicData uri="http://schemas.microsoft.com/office/word/2010/wordprocessingShape">
                    <wps:wsp>
                      <wps:cNvSpPr txBox="1"/>
                      <wps:spPr>
                        <a:xfrm>
                          <a:ext cx="1207135" cy="13716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476198"/>
                                <w:spacing w:val="0"/>
                                <w:w w:val="100"/>
                                <w:position w:val="0"/>
                                <w:sz w:val="16"/>
                                <w:szCs w:val="16"/>
                                <w:shd w:val="clear" w:color="auto" w:fill="auto"/>
                                <w:lang w:val="ru-RU" w:eastAsia="ru-RU" w:bidi="ru-RU"/>
                              </w:rPr>
                              <w:t>Амурская область, 675000</w:t>
                            </w:r>
                          </w:p>
                        </w:txbxContent>
                      </wps:txbx>
                      <wps:bodyPr lIns="0" tIns="0" rIns="0" bIns="0">
                        <a:noAutoFit/>
                      </wps:bodyPr>
                    </wps:wsp>
                  </a:graphicData>
                </a:graphic>
              </wp:anchor>
            </w:drawing>
          </mc:Choice>
          <mc:Fallback>
            <w:pict>
              <v:shape id="_x0000_s1035" type="#_x0000_t202" style="position:absolute;margin-left:114.25pt;margin-top:143.09999999999999pt;width:95.049999999999997pt;height:10.800000000000001pt;z-index:251657735;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476198"/>
                          <w:spacing w:val="0"/>
                          <w:w w:val="100"/>
                          <w:position w:val="0"/>
                          <w:sz w:val="16"/>
                          <w:szCs w:val="16"/>
                          <w:shd w:val="clear" w:color="auto" w:fill="auto"/>
                          <w:lang w:val="ru-RU" w:eastAsia="ru-RU" w:bidi="ru-RU"/>
                        </w:rPr>
                        <w:t>Амурская область, 675000</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1087755</wp:posOffset>
                </wp:positionH>
                <wp:positionV relativeFrom="paragraph">
                  <wp:posOffset>1957070</wp:posOffset>
                </wp:positionV>
                <wp:extent cx="1935480" cy="137160"/>
                <wp:wrapNone/>
                <wp:docPr id="11" name="Shape 11"/>
                <a:graphic xmlns:a="http://schemas.openxmlformats.org/drawingml/2006/main">
                  <a:graphicData uri="http://schemas.microsoft.com/office/word/2010/wordprocessingShape">
                    <wps:wsp>
                      <wps:cNvSpPr txBox="1"/>
                      <wps:spPr>
                        <a:xfrm>
                          <a:ext cx="1935480" cy="13716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476198"/>
                                <w:spacing w:val="0"/>
                                <w:w w:val="100"/>
                                <w:position w:val="0"/>
                                <w:sz w:val="16"/>
                                <w:szCs w:val="16"/>
                                <w:shd w:val="clear" w:color="auto" w:fill="auto"/>
                                <w:lang w:val="ru-RU" w:eastAsia="ru-RU" w:bidi="ru-RU"/>
                              </w:rPr>
                              <w:t>тел. (4162) 52-00-07, факс (4162) 52-00-35</w:t>
                            </w:r>
                          </w:p>
                        </w:txbxContent>
                      </wps:txbx>
                      <wps:bodyPr lIns="0" tIns="0" rIns="0" bIns="0">
                        <a:noAutoFit/>
                      </wps:bodyPr>
                    </wps:wsp>
                  </a:graphicData>
                </a:graphic>
              </wp:anchor>
            </w:drawing>
          </mc:Choice>
          <mc:Fallback>
            <w:pict>
              <v:shape id="_x0000_s1037" type="#_x0000_t202" style="position:absolute;margin-left:85.650000000000006pt;margin-top:154.09999999999999pt;width:152.40000000000001pt;height:10.800000000000001pt;z-index:251657737;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476198"/>
                          <w:spacing w:val="0"/>
                          <w:w w:val="100"/>
                          <w:position w:val="0"/>
                          <w:sz w:val="16"/>
                          <w:szCs w:val="16"/>
                          <w:shd w:val="clear" w:color="auto" w:fill="auto"/>
                          <w:lang w:val="ru-RU" w:eastAsia="ru-RU" w:bidi="ru-RU"/>
                        </w:rPr>
                        <w:t>тел. (4162) 52-00-07, факс (4162) 52-00-35</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1524000</wp:posOffset>
                </wp:positionH>
                <wp:positionV relativeFrom="paragraph">
                  <wp:posOffset>2082165</wp:posOffset>
                </wp:positionV>
                <wp:extent cx="1073150" cy="140335"/>
                <wp:wrapNone/>
                <wp:docPr id="13" name="Shape 13"/>
                <a:graphic xmlns:a="http://schemas.openxmlformats.org/drawingml/2006/main">
                  <a:graphicData uri="http://schemas.microsoft.com/office/word/2010/wordprocessingShape">
                    <wps:wsp>
                      <wps:cNvSpPr txBox="1"/>
                      <wps:spPr>
                        <a:xfrm>
                          <a:ext cx="1073150" cy="14033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476198"/>
                                <w:spacing w:val="0"/>
                                <w:w w:val="100"/>
                                <w:position w:val="0"/>
                                <w:sz w:val="16"/>
                                <w:szCs w:val="16"/>
                                <w:shd w:val="clear" w:color="auto" w:fill="auto"/>
                                <w:lang w:val="ru-RU" w:eastAsia="ru-RU" w:bidi="ru-RU"/>
                              </w:rPr>
                              <w:t>е-тап: 1о28@га8.2ОУ.ги</w:t>
                            </w:r>
                          </w:p>
                        </w:txbxContent>
                      </wps:txbx>
                      <wps:bodyPr lIns="0" tIns="0" rIns="0" bIns="0">
                        <a:noAutoFit/>
                      </wps:bodyPr>
                    </wps:wsp>
                  </a:graphicData>
                </a:graphic>
              </wp:anchor>
            </w:drawing>
          </mc:Choice>
          <mc:Fallback>
            <w:pict>
              <v:shape id="_x0000_s1039" type="#_x0000_t202" style="position:absolute;margin-left:120.pt;margin-top:163.95000000000002pt;width:84.5pt;height:11.050000000000001pt;z-index:251657739;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color w:val="476198"/>
                          <w:spacing w:val="0"/>
                          <w:w w:val="100"/>
                          <w:position w:val="0"/>
                          <w:sz w:val="16"/>
                          <w:szCs w:val="16"/>
                          <w:shd w:val="clear" w:color="auto" w:fill="auto"/>
                          <w:lang w:val="ru-RU" w:eastAsia="ru-RU" w:bidi="ru-RU"/>
                        </w:rPr>
                        <w:t>е-тап: 1о28@га8.2ОУ.ги</w:t>
                      </w:r>
                    </w:p>
                  </w:txbxContent>
                </v:textbox>
                <w10:wrap anchorx="page"/>
              </v:shape>
            </w:pict>
          </mc:Fallback>
        </mc:AlternateContent>
      </w:r>
      <w:r>
        <mc:AlternateContent>
          <mc:Choice Requires="wps">
            <w:drawing>
              <wp:anchor distT="0" distB="0" distL="0" distR="0" simplePos="0" relativeHeight="503316494" behindDoc="0" locked="0" layoutInCell="1" allowOverlap="1">
                <wp:simplePos x="0" y="0"/>
                <wp:positionH relativeFrom="page">
                  <wp:posOffset>1605915</wp:posOffset>
                </wp:positionH>
                <wp:positionV relativeFrom="paragraph">
                  <wp:posOffset>1113155</wp:posOffset>
                </wp:positionV>
                <wp:extent cx="899160" cy="152400"/>
                <wp:wrapNone/>
                <wp:docPr id="15" name="Shape 15"/>
                <a:graphic xmlns:a="http://schemas.openxmlformats.org/drawingml/2006/main">
                  <a:graphicData uri="http://schemas.microsoft.com/office/word/2010/wordprocessingShape">
                    <wps:wsp>
                      <wps:cNvSpPr txBox="1"/>
                      <wps:spPr>
                        <a:xfrm>
                          <a:ext cx="899160" cy="1524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476198"/>
                                <w:spacing w:val="0"/>
                                <w:w w:val="100"/>
                                <w:position w:val="0"/>
                                <w:sz w:val="19"/>
                                <w:szCs w:val="19"/>
                                <w:shd w:val="clear" w:color="auto" w:fill="auto"/>
                                <w:lang w:val="ru-RU" w:eastAsia="ru-RU" w:bidi="ru-RU"/>
                              </w:rPr>
                              <w:t>УПРАВЛЕНИЕ</w:t>
                            </w:r>
                          </w:p>
                        </w:txbxContent>
                      </wps:txbx>
                      <wps:bodyPr lIns="0" tIns="0" rIns="0" bIns="0">
                        <a:noAutoFit/>
                      </wps:bodyPr>
                    </wps:wsp>
                  </a:graphicData>
                </a:graphic>
              </wp:anchor>
            </w:drawing>
          </mc:Choice>
          <mc:Fallback>
            <w:pict>
              <v:shape id="_x0000_s1041" type="#_x0000_t202" style="position:absolute;margin-left:126.45pt;margin-top:87.650000000000006pt;width:70.799999999999997pt;height:12.pt;z-index:251657741;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476198"/>
                          <w:spacing w:val="0"/>
                          <w:w w:val="100"/>
                          <w:position w:val="0"/>
                          <w:sz w:val="19"/>
                          <w:szCs w:val="19"/>
                          <w:shd w:val="clear" w:color="auto" w:fill="auto"/>
                          <w:lang w:val="ru-RU" w:eastAsia="ru-RU" w:bidi="ru-RU"/>
                        </w:rPr>
                        <w:t>УПРАВЛЕНИЕ</w:t>
                      </w:r>
                    </w:p>
                  </w:txbxContent>
                </v:textbox>
                <w10:wrap anchorx="page"/>
              </v:shape>
            </w:pict>
          </mc:Fallback>
        </mc:AlternateContent>
      </w:r>
      <w:r>
        <mc:AlternateContent>
          <mc:Choice Requires="wps">
            <w:drawing>
              <wp:anchor distT="0" distB="0" distL="0" distR="0" simplePos="0" relativeHeight="503316496" behindDoc="0" locked="0" layoutInCell="1" allowOverlap="1">
                <wp:simplePos x="0" y="0"/>
                <wp:positionH relativeFrom="page">
                  <wp:posOffset>1453515</wp:posOffset>
                </wp:positionH>
                <wp:positionV relativeFrom="paragraph">
                  <wp:posOffset>1417955</wp:posOffset>
                </wp:positionV>
                <wp:extent cx="1207135" cy="155575"/>
                <wp:wrapNone/>
                <wp:docPr id="17" name="Shape 17"/>
                <a:graphic xmlns:a="http://schemas.openxmlformats.org/drawingml/2006/main">
                  <a:graphicData uri="http://schemas.microsoft.com/office/word/2010/wordprocessingShape">
                    <wps:wsp>
                      <wps:cNvSpPr txBox="1"/>
                      <wps:spPr>
                        <a:xfrm>
                          <a:ext cx="1207135" cy="15557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476198"/>
                                <w:spacing w:val="0"/>
                                <w:w w:val="100"/>
                                <w:position w:val="0"/>
                                <w:sz w:val="19"/>
                                <w:szCs w:val="19"/>
                                <w:shd w:val="clear" w:color="auto" w:fill="auto"/>
                                <w:lang w:val="ru-RU" w:eastAsia="ru-RU" w:bidi="ru-RU"/>
                              </w:rPr>
                              <w:t>по Амурской области</w:t>
                            </w:r>
                          </w:p>
                        </w:txbxContent>
                      </wps:txbx>
                      <wps:bodyPr lIns="0" tIns="0" rIns="0" bIns="0">
                        <a:noAutoFit/>
                      </wps:bodyPr>
                    </wps:wsp>
                  </a:graphicData>
                </a:graphic>
              </wp:anchor>
            </w:drawing>
          </mc:Choice>
          <mc:Fallback>
            <w:pict>
              <v:shape id="_x0000_s1043" type="#_x0000_t202" style="position:absolute;margin-left:114.45pt;margin-top:111.65000000000001pt;width:95.049999999999997pt;height:12.25pt;z-index:251657743;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476198"/>
                          <w:spacing w:val="0"/>
                          <w:w w:val="100"/>
                          <w:position w:val="0"/>
                          <w:sz w:val="19"/>
                          <w:szCs w:val="19"/>
                          <w:shd w:val="clear" w:color="auto" w:fill="auto"/>
                          <w:lang w:val="ru-RU" w:eastAsia="ru-RU" w:bidi="ru-RU"/>
                        </w:rPr>
                        <w:t>по Амурской области</w:t>
                      </w:r>
                    </w:p>
                  </w:txbxContent>
                </v:textbox>
                <w10:wrap anchorx="page"/>
              </v:shape>
            </w:pict>
          </mc:Fallback>
        </mc:AlternateContent>
      </w:r>
      <w:r>
        <mc:AlternateContent>
          <mc:Choice Requires="wps">
            <w:drawing>
              <wp:anchor distT="1256030" distB="1898650" distL="321310" distR="427990" simplePos="0" relativeHeight="125829379" behindDoc="0" locked="0" layoutInCell="1" allowOverlap="1">
                <wp:simplePos x="0" y="0"/>
                <wp:positionH relativeFrom="page">
                  <wp:posOffset>935355</wp:posOffset>
                </wp:positionH>
                <wp:positionV relativeFrom="paragraph">
                  <wp:posOffset>1268730</wp:posOffset>
                </wp:positionV>
                <wp:extent cx="2246630" cy="149225"/>
                <wp:wrapSquare wrapText="right"/>
                <wp:docPr id="19" name="Shape 19"/>
                <a:graphic xmlns:a="http://schemas.openxmlformats.org/drawingml/2006/main">
                  <a:graphicData uri="http://schemas.microsoft.com/office/word/2010/wordprocessingShape">
                    <wps:wsp>
                      <wps:cNvSpPr txBox="1"/>
                      <wps:spPr>
                        <a:xfrm>
                          <a:ext cx="2246630" cy="14922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Федеральной антимонопольной службы</w:t>
                            </w:r>
                          </w:p>
                        </w:txbxContent>
                      </wps:txbx>
                      <wps:bodyPr wrap="none" lIns="0" tIns="0" rIns="0" bIns="0">
                        <a:noAutoFit/>
                      </wps:bodyPr>
                    </wps:wsp>
                  </a:graphicData>
                </a:graphic>
              </wp:anchor>
            </w:drawing>
          </mc:Choice>
          <mc:Fallback>
            <w:pict>
              <v:shape id="_x0000_s1045" type="#_x0000_t202" style="position:absolute;margin-left:73.650000000000006pt;margin-top:99.900000000000006pt;width:176.90000000000001pt;height:11.75pt;z-index:-125829374;mso-wrap-distance-left:25.300000000000001pt;mso-wrap-distance-top:98.900000000000006pt;mso-wrap-distance-right:33.700000000000003pt;mso-wrap-distance-bottom:149.5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Федеральной антимонопольной службы</w:t>
                      </w:r>
                    </w:p>
                  </w:txbxContent>
                </v:textbox>
                <w10:wrap type="square" side="right" anchorx="page"/>
              </v:shape>
            </w:pict>
          </mc:Fallback>
        </mc:AlternateContent>
      </w:r>
    </w:p>
    <w:p>
      <w:pPr>
        <w:pStyle w:val="Style9"/>
        <w:keepNext w:val="0"/>
        <w:keepLines w:val="0"/>
        <w:widowControl w:val="0"/>
        <w:shd w:val="clear" w:color="auto" w:fill="auto"/>
        <w:bidi w:val="0"/>
        <w:spacing w:before="0" w:after="0" w:line="240" w:lineRule="auto"/>
        <w:ind w:left="760" w:right="0" w:firstLine="20"/>
        <w:jc w:val="left"/>
      </w:pPr>
      <w:r>
        <w:rPr>
          <w:color w:val="000000"/>
          <w:spacing w:val="0"/>
          <w:w w:val="100"/>
          <w:position w:val="0"/>
          <w:shd w:val="clear" w:color="auto" w:fill="auto"/>
          <w:lang w:val="ru-RU" w:eastAsia="ru-RU" w:bidi="ru-RU"/>
        </w:rPr>
        <w:t>Администрация города Благовещенска</w:t>
      </w:r>
    </w:p>
    <w:p>
      <w:pPr>
        <w:pStyle w:val="Style9"/>
        <w:keepNext w:val="0"/>
        <w:keepLines w:val="0"/>
        <w:widowControl w:val="0"/>
        <w:shd w:val="clear" w:color="auto" w:fill="auto"/>
        <w:bidi w:val="0"/>
        <w:spacing w:before="0" w:after="0" w:line="240" w:lineRule="auto"/>
        <w:ind w:left="760" w:right="0" w:firstLine="20"/>
        <w:jc w:val="left"/>
      </w:pPr>
      <w:r>
        <w:rPr>
          <w:color w:val="000000"/>
          <w:spacing w:val="0"/>
          <w:w w:val="100"/>
          <w:position w:val="0"/>
          <w:shd w:val="clear" w:color="auto" w:fill="auto"/>
          <w:lang w:val="ru-RU" w:eastAsia="ru-RU" w:bidi="ru-RU"/>
        </w:rPr>
        <w:t>Ленина 133</w:t>
      </w:r>
    </w:p>
    <w:p>
      <w:pPr>
        <w:pStyle w:val="Style9"/>
        <w:keepNext w:val="0"/>
        <w:keepLines w:val="0"/>
        <w:widowControl w:val="0"/>
        <w:shd w:val="clear" w:color="auto" w:fill="auto"/>
        <w:bidi w:val="0"/>
        <w:spacing w:before="0" w:after="0" w:line="240" w:lineRule="auto"/>
        <w:ind w:left="760" w:right="0" w:firstLine="20"/>
        <w:jc w:val="left"/>
      </w:pPr>
      <w:r>
        <w:rPr>
          <w:color w:val="000000"/>
          <w:spacing w:val="0"/>
          <w:w w:val="100"/>
          <w:position w:val="0"/>
          <w:shd w:val="clear" w:color="auto" w:fill="auto"/>
          <w:lang w:val="ru-RU" w:eastAsia="ru-RU" w:bidi="ru-RU"/>
        </w:rPr>
        <w:t>Благовещенск, 675000</w:t>
      </w:r>
    </w:p>
    <w:p>
      <w:pPr>
        <w:pStyle w:val="Style9"/>
        <w:keepNext w:val="0"/>
        <w:keepLines w:val="0"/>
        <w:widowControl w:val="0"/>
        <w:shd w:val="clear" w:color="auto" w:fill="auto"/>
        <w:bidi w:val="0"/>
        <w:spacing w:before="0" w:after="260" w:line="240" w:lineRule="auto"/>
        <w:ind w:left="760" w:right="0" w:firstLine="20"/>
        <w:jc w:val="left"/>
      </w:pPr>
      <w:r>
        <w:rPr>
          <w:color w:val="000000"/>
          <w:spacing w:val="0"/>
          <w:w w:val="100"/>
          <w:position w:val="0"/>
          <w:shd w:val="clear" w:color="auto" w:fill="auto"/>
          <w:lang w:val="ru-RU" w:eastAsia="ru-RU" w:bidi="ru-RU"/>
        </w:rPr>
        <w:t>типхаках@а4тЫад.ги; тГо@а4тЫад.ги</w:t>
      </w:r>
    </w:p>
    <w:p>
      <w:pPr>
        <w:pStyle w:val="Style9"/>
        <w:keepNext w:val="0"/>
        <w:keepLines w:val="0"/>
        <w:widowControl w:val="0"/>
        <w:shd w:val="clear" w:color="auto" w:fill="auto"/>
        <w:bidi w:val="0"/>
        <w:spacing w:before="0" w:after="260" w:line="240" w:lineRule="auto"/>
        <w:ind w:left="760" w:right="0" w:firstLine="20"/>
        <w:jc w:val="left"/>
      </w:pPr>
      <w:r>
        <w:rPr>
          <w:color w:val="000000"/>
          <w:spacing w:val="0"/>
          <w:w w:val="100"/>
          <w:position w:val="0"/>
          <w:shd w:val="clear" w:color="auto" w:fill="auto"/>
          <w:lang w:val="ru-RU" w:eastAsia="ru-RU" w:bidi="ru-RU"/>
        </w:rPr>
        <w:t>Муниципальное казенное учреждение «Эксплутационно - хозяйственная служба» ек§@а4тЫад.ги, тиек8@таП.ги</w:t>
      </w:r>
    </w:p>
    <w:p>
      <w:pPr>
        <w:pStyle w:val="Style9"/>
        <w:keepNext w:val="0"/>
        <w:keepLines w:val="0"/>
        <w:widowControl w:val="0"/>
        <w:shd w:val="clear" w:color="auto" w:fill="auto"/>
        <w:bidi w:val="0"/>
        <w:spacing w:before="0" w:after="0" w:line="240" w:lineRule="auto"/>
        <w:ind w:left="760" w:right="0" w:firstLine="20"/>
        <w:jc w:val="left"/>
      </w:pPr>
      <w:r>
        <w:rPr>
          <w:color w:val="000000"/>
          <w:spacing w:val="0"/>
          <w:w w:val="100"/>
          <w:position w:val="0"/>
          <w:shd w:val="clear" w:color="auto" w:fill="auto"/>
          <w:lang w:val="ru-RU" w:eastAsia="ru-RU" w:bidi="ru-RU"/>
        </w:rPr>
        <w:t>ООО "Матрица"</w:t>
      </w:r>
    </w:p>
    <w:p>
      <w:pPr>
        <w:pStyle w:val="Style9"/>
        <w:keepNext w:val="0"/>
        <w:keepLines w:val="0"/>
        <w:widowControl w:val="0"/>
        <w:shd w:val="clear" w:color="auto" w:fill="auto"/>
        <w:bidi w:val="0"/>
        <w:spacing w:before="0" w:after="0" w:line="240" w:lineRule="auto"/>
        <w:ind w:left="760" w:right="0" w:firstLine="20"/>
        <w:jc w:val="left"/>
      </w:pPr>
      <w:r>
        <w:rPr>
          <w:color w:val="000000"/>
          <w:spacing w:val="0"/>
          <w:w w:val="100"/>
          <w:position w:val="0"/>
          <w:shd w:val="clear" w:color="auto" w:fill="auto"/>
          <w:lang w:val="ru-RU" w:eastAsia="ru-RU" w:bidi="ru-RU"/>
        </w:rPr>
        <w:t>423800, республика Татарстан, г.о.</w:t>
      </w:r>
    </w:p>
    <w:p>
      <w:pPr>
        <w:pStyle w:val="Style9"/>
        <w:keepNext w:val="0"/>
        <w:keepLines w:val="0"/>
        <w:widowControl w:val="0"/>
        <w:shd w:val="clear" w:color="auto" w:fill="auto"/>
        <w:bidi w:val="0"/>
        <w:spacing w:before="0" w:after="2740" w:line="240" w:lineRule="auto"/>
        <w:ind w:left="760" w:right="0" w:firstLine="20"/>
        <w:jc w:val="left"/>
      </w:pPr>
      <w:r>
        <w:rPr>
          <w:color w:val="000000"/>
          <w:spacing w:val="0"/>
          <w:w w:val="100"/>
          <w:position w:val="0"/>
          <w:shd w:val="clear" w:color="auto" w:fill="auto"/>
          <w:lang w:val="ru-RU" w:eastAsia="ru-RU" w:bidi="ru-RU"/>
        </w:rPr>
        <w:t>Набережные Челны, г. Набережные Челны, ул. Аэродромная, д. 23/26 кега1а2018@таП.ги</w:t>
      </w:r>
    </w:p>
    <w:p>
      <w:pPr>
        <w:pStyle w:val="Style9"/>
        <w:keepNext w:val="0"/>
        <w:keepLines w:val="0"/>
        <w:widowControl w:val="0"/>
        <w:shd w:val="clear" w:color="auto" w:fill="auto"/>
        <w:bidi w:val="0"/>
        <w:spacing w:before="0" w:after="340" w:line="240" w:lineRule="auto"/>
        <w:ind w:left="0" w:right="0" w:firstLine="0"/>
        <w:jc w:val="center"/>
      </w:pPr>
      <w:r>
        <w:rPr>
          <w:color w:val="000000"/>
          <w:spacing w:val="0"/>
          <w:w w:val="100"/>
          <w:position w:val="0"/>
          <w:shd w:val="clear" w:color="auto" w:fill="auto"/>
          <w:lang w:val="ru-RU" w:eastAsia="ru-RU" w:bidi="ru-RU"/>
        </w:rPr>
        <w:t>РЕШЕНИЕ</w:t>
        <w:br/>
      </w:r>
      <w:r>
        <w:rPr>
          <w:color w:val="000000"/>
          <w:spacing w:val="0"/>
          <w:w w:val="100"/>
          <w:position w:val="0"/>
          <w:shd w:val="clear" w:color="auto" w:fill="auto"/>
          <w:lang w:val="ru-RU" w:eastAsia="ru-RU" w:bidi="ru-RU"/>
        </w:rPr>
        <w:t>по делу № 028/06/106-749/2024</w:t>
      </w:r>
    </w:p>
    <w:p>
      <w:pPr>
        <w:pStyle w:val="Style9"/>
        <w:keepNext w:val="0"/>
        <w:keepLines w:val="0"/>
        <w:widowControl w:val="0"/>
        <w:shd w:val="clear" w:color="auto" w:fill="auto"/>
        <w:bidi w:val="0"/>
        <w:spacing w:before="0" w:after="560" w:line="240" w:lineRule="auto"/>
        <w:ind w:left="0" w:right="0" w:firstLine="0"/>
        <w:jc w:val="right"/>
      </w:pPr>
      <w:r>
        <mc:AlternateContent>
          <mc:Choice Requires="wps">
            <w:drawing>
              <wp:anchor distT="0" distB="0" distL="114300" distR="114300" simplePos="0" relativeHeight="125829381" behindDoc="0" locked="0" layoutInCell="1" allowOverlap="1">
                <wp:simplePos x="0" y="0"/>
                <wp:positionH relativeFrom="page">
                  <wp:posOffset>719455</wp:posOffset>
                </wp:positionH>
                <wp:positionV relativeFrom="paragraph">
                  <wp:posOffset>12700</wp:posOffset>
                </wp:positionV>
                <wp:extent cx="768350" cy="234950"/>
                <wp:wrapSquare wrapText="right"/>
                <wp:docPr id="21" name="Shape 21"/>
                <a:graphic xmlns:a="http://schemas.openxmlformats.org/drawingml/2006/main">
                  <a:graphicData uri="http://schemas.microsoft.com/office/word/2010/wordprocessingShape">
                    <wps:wsp>
                      <wps:cNvSpPr txBox="1"/>
                      <wps:spPr>
                        <a:xfrm>
                          <a:ext cx="768350" cy="2349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25.09.2024</w:t>
                            </w:r>
                          </w:p>
                        </w:txbxContent>
                      </wps:txbx>
                      <wps:bodyPr wrap="none" lIns="0" tIns="0" rIns="0" bIns="0">
                        <a:noAutoFit/>
                      </wps:bodyPr>
                    </wps:wsp>
                  </a:graphicData>
                </a:graphic>
              </wp:anchor>
            </w:drawing>
          </mc:Choice>
          <mc:Fallback>
            <w:pict>
              <v:shape id="_x0000_s1047" type="#_x0000_t202" style="position:absolute;margin-left:56.649999999999999pt;margin-top:1.pt;width:60.5pt;height:18.5pt;z-index:-125829372;mso-wrap-distance-left:9.pt;mso-wrap-distance-right: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25.09.2024</w:t>
                      </w:r>
                    </w:p>
                  </w:txbxContent>
                </v:textbox>
                <w10:wrap type="square" side="right" anchorx="page"/>
              </v:shape>
            </w:pict>
          </mc:Fallback>
        </mc:AlternateContent>
      </w:r>
      <w:r>
        <w:rPr>
          <w:color w:val="000000"/>
          <w:spacing w:val="0"/>
          <w:w w:val="100"/>
          <w:position w:val="0"/>
          <w:shd w:val="clear" w:color="auto" w:fill="auto"/>
          <w:lang w:val="ru-RU" w:eastAsia="ru-RU" w:bidi="ru-RU"/>
        </w:rPr>
        <w:t>г. Благовещенск</w:t>
      </w:r>
    </w:p>
    <w:p>
      <w:pPr>
        <w:pStyle w:val="Style9"/>
        <w:keepNext w:val="0"/>
        <w:keepLines w:val="0"/>
        <w:widowControl w:val="0"/>
        <w:shd w:val="clear" w:color="auto" w:fill="auto"/>
        <w:bidi w:val="0"/>
        <w:spacing w:before="0" w:line="240" w:lineRule="auto"/>
        <w:ind w:left="0" w:right="0" w:firstLine="78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Амурской области (далее - Амурское УФАС России) по контролю в сфере закупок в составе: Парнищевой М.М.- председателя Комиссии, заместителя руководителя управления - начальника отдела контроля закупок; Стрелковой Е.В. - главного специалиста отдела контроля закупок; Левченко И.И. - ведущего специалиста-эксперта отдела контроля закупок; Бутковской Н.В. - ведущего специалиста-эксперта отдела контроля закупок,</w:t>
      </w:r>
    </w:p>
    <w:p>
      <w:pPr>
        <w:pStyle w:val="Style9"/>
        <w:keepNext w:val="0"/>
        <w:keepLines w:val="0"/>
        <w:widowControl w:val="0"/>
        <w:shd w:val="clear" w:color="auto" w:fill="auto"/>
        <w:bidi w:val="0"/>
        <w:spacing w:before="0" w:line="240" w:lineRule="auto"/>
        <w:ind w:left="0" w:right="0" w:firstLine="780"/>
        <w:jc w:val="both"/>
      </w:pPr>
      <w:r>
        <w:rPr>
          <w:color w:val="000000"/>
          <w:spacing w:val="0"/>
          <w:w w:val="100"/>
          <w:position w:val="0"/>
          <w:shd w:val="clear" w:color="auto" w:fill="auto"/>
          <w:lang w:val="ru-RU" w:eastAsia="ru-RU" w:bidi="ru-RU"/>
        </w:rPr>
        <w:t>в присутствии представителя заявителя жалобы - Общества с ограниченной ответственностью «Матрица»,</w:t>
      </w:r>
    </w:p>
    <w:p>
      <w:pPr>
        <w:pStyle w:val="Style9"/>
        <w:keepNext w:val="0"/>
        <w:keepLines w:val="0"/>
        <w:widowControl w:val="0"/>
        <w:shd w:val="clear" w:color="auto" w:fill="auto"/>
        <w:bidi w:val="0"/>
        <w:spacing w:before="0" w:line="240" w:lineRule="auto"/>
        <w:ind w:left="0" w:right="0" w:firstLine="780"/>
        <w:jc w:val="both"/>
      </w:pPr>
      <w:r>
        <w:rPr>
          <w:color w:val="000000"/>
          <w:spacing w:val="0"/>
          <w:w w:val="100"/>
          <w:position w:val="0"/>
          <w:shd w:val="clear" w:color="auto" w:fill="auto"/>
          <w:lang w:val="ru-RU" w:eastAsia="ru-RU" w:bidi="ru-RU"/>
        </w:rPr>
        <w:t>в присутствии представителя от заказчика - Муниципального казенного учреждения «Эксплутационно - хозяйственная служба» (далее Заказчик) и Уполномоченного органа - Администрации города Благовещенска (далее Уполномоченный орган)</w:t>
      </w:r>
    </w:p>
    <w:p>
      <w:pPr>
        <w:pStyle w:val="Style9"/>
        <w:keepNext w:val="0"/>
        <w:keepLines w:val="0"/>
        <w:widowControl w:val="0"/>
        <w:shd w:val="clear" w:color="auto" w:fill="auto"/>
        <w:bidi w:val="0"/>
        <w:spacing w:before="0" w:after="260" w:line="240" w:lineRule="auto"/>
        <w:ind w:left="0" w:right="0" w:firstLine="760"/>
        <w:jc w:val="both"/>
      </w:pPr>
      <w:r>
        <w:rPr>
          <w:color w:val="000000"/>
          <w:spacing w:val="0"/>
          <w:w w:val="100"/>
          <w:position w:val="0"/>
          <w:shd w:val="clear" w:color="auto" w:fill="auto"/>
          <w:lang w:val="ru-RU" w:eastAsia="ru-RU" w:bidi="ru-RU"/>
        </w:rPr>
        <w:t>(сторонам разъяснены права, порядок рассмотрения дела, сообщено о ведении</w:t>
      </w:r>
    </w:p>
    <w:p>
      <w:pPr>
        <w:pStyle w:val="Style14"/>
        <w:keepNext/>
        <w:keepLines/>
        <w:widowControl w:val="0"/>
        <w:shd w:val="clear" w:color="auto" w:fill="auto"/>
        <w:bidi w:val="0"/>
        <w:spacing w:before="0" w:after="80" w:line="240" w:lineRule="auto"/>
        <w:ind w:left="0" w:right="0" w:firstLine="0"/>
        <w:jc w:val="left"/>
        <w:rPr>
          <w:sz w:val="26"/>
          <w:szCs w:val="26"/>
        </w:rPr>
      </w:pPr>
      <w:bookmarkStart w:id="0" w:name="bookmark0"/>
      <w:r>
        <w:rPr>
          <w:color w:val="000000"/>
          <w:spacing w:val="0"/>
          <w:w w:val="100"/>
          <w:position w:val="0"/>
          <w:sz w:val="32"/>
          <w:szCs w:val="32"/>
          <w:shd w:val="clear" w:color="auto" w:fill="auto"/>
          <w:lang w:val="ru-RU" w:eastAsia="ru-RU" w:bidi="ru-RU"/>
        </w:rPr>
        <w:t>111111111111111111111111</w:t>
      </w:r>
      <w:bookmarkEnd w:id="0"/>
      <w:r>
        <w:rPr>
          <w:color w:val="000000"/>
          <w:spacing w:val="0"/>
          <w:w w:val="100"/>
          <w:position w:val="0"/>
          <w:sz w:val="32"/>
          <w:szCs w:val="32"/>
          <w:shd w:val="clear" w:color="auto" w:fill="auto"/>
          <w:lang w:val="ru-RU" w:eastAsia="ru-RU" w:bidi="ru-RU"/>
        </w:rPr>
        <w:t xml:space="preserve"> </w:t>
      </w:r>
      <w:r>
        <w:rPr>
          <w:rStyle w:val="CharStyle10"/>
        </w:rPr>
        <w:t>аудио- и видеозаписи заседания Комиссии Амурского УФАС России),</w:t>
      </w:r>
    </w:p>
    <w:p>
      <w:pPr>
        <w:pStyle w:val="Style9"/>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u-RU" w:eastAsia="ru-RU" w:bidi="ru-RU"/>
        </w:rPr>
        <w:t>рассмотрела поступившую 18.09.2024 в Амурское УФАС России жалобу общества с ограниченной ответственностью «Матрица» на действия муниципального заказчика - Муниципального казенного учреждения «Эксплутационно - хозяйственная служба» и Уполномоченного органа при осуществлении закупки - запроса котировок в электронной форме на поставку расходных материалов к офисной технике для нужд администрации города Благовещенска, объявленного извещением от 12.09.2024 №</w:t>
      </w:r>
      <w:r>
        <w:fldChar w:fldCharType="begin"/>
      </w:r>
      <w:r>
        <w:rPr/>
        <w:instrText> HYPERLINK "https://zakupki.gov.ru/epz/order/notice/zk20/view/common-info.html?regNumber=0123300008224000366" </w:instrText>
      </w:r>
      <w:r>
        <w:fldChar w:fldCharType="separate"/>
      </w:r>
      <w:r>
        <w:rPr>
          <w:color w:val="000000"/>
          <w:spacing w:val="0"/>
          <w:w w:val="100"/>
          <w:position w:val="0"/>
          <w:shd w:val="clear" w:color="auto" w:fill="auto"/>
          <w:lang w:val="ru-RU" w:eastAsia="ru-RU" w:bidi="ru-RU"/>
        </w:rPr>
        <w:t xml:space="preserve"> </w:t>
      </w:r>
      <w:r>
        <w:rPr>
          <w:color w:val="000000"/>
          <w:spacing w:val="0"/>
          <w:w w:val="100"/>
          <w:position w:val="0"/>
          <w:u w:val="single"/>
          <w:shd w:val="clear" w:color="auto" w:fill="auto"/>
          <w:lang w:val="ru-RU" w:eastAsia="ru-RU" w:bidi="ru-RU"/>
        </w:rPr>
        <w:t>0123300008224000366</w:t>
      </w:r>
      <w:r>
        <w:rPr>
          <w:color w:val="000000"/>
          <w:spacing w:val="0"/>
          <w:w w:val="100"/>
          <w:position w:val="0"/>
          <w:shd w:val="clear" w:color="auto" w:fill="auto"/>
          <w:lang w:val="ru-RU" w:eastAsia="ru-RU" w:bidi="ru-RU"/>
        </w:rPr>
        <w:t xml:space="preserve"> </w:t>
      </w:r>
      <w:r>
        <w:fldChar w:fldCharType="end"/>
      </w:r>
      <w:r>
        <w:rPr>
          <w:color w:val="000000"/>
          <w:spacing w:val="0"/>
          <w:w w:val="100"/>
          <w:position w:val="0"/>
          <w:shd w:val="clear" w:color="auto" w:fill="auto"/>
          <w:lang w:val="ru-RU" w:eastAsia="ru-RU" w:bidi="ru-RU"/>
        </w:rPr>
        <w:t>на электронной площадке РТС-тендер, выразившиеся, по мнению заявителя, в нарушении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 а именно: документы извещения о закупке не соответствуют требованиям законодательства.</w:t>
      </w:r>
    </w:p>
    <w:p>
      <w:pPr>
        <w:pStyle w:val="Style9"/>
        <w:keepNext w:val="0"/>
        <w:keepLines w:val="0"/>
        <w:widowControl w:val="0"/>
        <w:shd w:val="clear" w:color="auto" w:fill="auto"/>
        <w:bidi w:val="0"/>
        <w:spacing w:before="0" w:line="240" w:lineRule="auto"/>
        <w:ind w:left="0" w:right="0" w:firstLine="780"/>
        <w:jc w:val="both"/>
      </w:pPr>
      <w:r>
        <w:rPr>
          <w:color w:val="000000"/>
          <w:spacing w:val="0"/>
          <w:w w:val="100"/>
          <w:position w:val="0"/>
          <w:shd w:val="clear" w:color="auto" w:fill="auto"/>
          <w:lang w:val="ru-RU" w:eastAsia="ru-RU" w:bidi="ru-RU"/>
        </w:rPr>
        <w:t>Заседание Комиссии Амурского УФАС России осуществлено в дистанционном режиме, посредством плагина «ТгиеС'опГ» в режиме видеоконференцсвязи.</w:t>
      </w:r>
    </w:p>
    <w:p>
      <w:pPr>
        <w:pStyle w:val="Style9"/>
        <w:keepNext w:val="0"/>
        <w:keepLines w:val="0"/>
        <w:widowControl w:val="0"/>
        <w:shd w:val="clear" w:color="auto" w:fill="auto"/>
        <w:bidi w:val="0"/>
        <w:spacing w:before="0" w:line="240" w:lineRule="auto"/>
        <w:ind w:left="0" w:right="0" w:firstLine="780"/>
        <w:jc w:val="both"/>
      </w:pPr>
      <w:r>
        <w:rPr>
          <w:color w:val="000000"/>
          <w:spacing w:val="0"/>
          <w:w w:val="100"/>
          <w:position w:val="0"/>
          <w:shd w:val="clear" w:color="auto" w:fill="auto"/>
          <w:lang w:val="ru-RU" w:eastAsia="ru-RU" w:bidi="ru-RU"/>
        </w:rPr>
        <w:t>По мнению заявителя жалобы, Заказчик в нарушение требований действующего законодательства неправомерно установил требование в описании объекта закупки (расходных материалов) - «Оригинальный» по отношению к имеющимся у администрации города Благовещенска в эксплуатации устройств.</w:t>
      </w:r>
    </w:p>
    <w:p>
      <w:pPr>
        <w:pStyle w:val="Style9"/>
        <w:keepNext w:val="0"/>
        <w:keepLines w:val="0"/>
        <w:widowControl w:val="0"/>
        <w:shd w:val="clear" w:color="auto" w:fill="auto"/>
        <w:bidi w:val="0"/>
        <w:spacing w:before="0" w:line="240" w:lineRule="auto"/>
        <w:ind w:left="0" w:right="0" w:firstLine="780"/>
        <w:jc w:val="both"/>
      </w:pPr>
      <w:r>
        <w:rPr>
          <w:color w:val="000000"/>
          <w:spacing w:val="0"/>
          <w:w w:val="100"/>
          <w:position w:val="0"/>
          <w:shd w:val="clear" w:color="auto" w:fill="auto"/>
          <w:lang w:val="ru-RU" w:eastAsia="ru-RU" w:bidi="ru-RU"/>
        </w:rPr>
        <w:t>Заказчик и уполномоченный орган с доводами жалобы не согласились по основаниям, изложенным в письменном отзыве, представленном в материалы дела. Просят признать жалобу ООО «Матрица» необоснованной.</w:t>
      </w:r>
    </w:p>
    <w:p>
      <w:pPr>
        <w:pStyle w:val="Style9"/>
        <w:keepNext w:val="0"/>
        <w:keepLines w:val="0"/>
        <w:widowControl w:val="0"/>
        <w:shd w:val="clear" w:color="auto" w:fill="auto"/>
        <w:bidi w:val="0"/>
        <w:spacing w:before="0" w:after="500" w:line="240" w:lineRule="auto"/>
        <w:ind w:left="0" w:right="0" w:firstLine="780"/>
        <w:jc w:val="both"/>
      </w:pPr>
      <w:r>
        <w:rPr>
          <w:color w:val="000000"/>
          <w:spacing w:val="0"/>
          <w:w w:val="100"/>
          <w:position w:val="0"/>
          <w:shd w:val="clear" w:color="auto" w:fill="auto"/>
          <w:lang w:val="ru-RU" w:eastAsia="ru-RU" w:bidi="ru-RU"/>
        </w:rPr>
        <w:t>Комиссия Амурского УФАС России, исследовав материалы дела, проведя внеплановую проверку закупочной процедуры</w:t>
      </w:r>
    </w:p>
    <w:p>
      <w:pPr>
        <w:pStyle w:val="Style9"/>
        <w:keepNext w:val="0"/>
        <w:keepLines w:val="0"/>
        <w:widowControl w:val="0"/>
        <w:shd w:val="clear" w:color="auto" w:fill="auto"/>
        <w:bidi w:val="0"/>
        <w:spacing w:before="0" w:line="240" w:lineRule="auto"/>
        <w:ind w:left="0" w:right="0" w:firstLine="0"/>
        <w:jc w:val="center"/>
      </w:pPr>
      <w:r>
        <w:rPr>
          <w:color w:val="000000"/>
          <w:spacing w:val="0"/>
          <w:w w:val="100"/>
          <w:position w:val="0"/>
          <w:shd w:val="clear" w:color="auto" w:fill="auto"/>
          <w:lang w:val="ru-RU" w:eastAsia="ru-RU" w:bidi="ru-RU"/>
        </w:rPr>
        <w:t>УСТАНОВИЛА:</w:t>
      </w:r>
    </w:p>
    <w:p>
      <w:pPr>
        <w:pStyle w:val="Style9"/>
        <w:keepNext w:val="0"/>
        <w:keepLines w:val="0"/>
        <w:widowControl w:val="0"/>
        <w:shd w:val="clear" w:color="auto" w:fill="auto"/>
        <w:bidi w:val="0"/>
        <w:spacing w:before="0" w:line="240" w:lineRule="auto"/>
        <w:ind w:left="0" w:right="0" w:firstLine="780"/>
        <w:jc w:val="both"/>
      </w:pPr>
      <w:r>
        <w:rPr>
          <w:color w:val="000000"/>
          <w:spacing w:val="0"/>
          <w:w w:val="100"/>
          <w:position w:val="0"/>
          <w:shd w:val="clear" w:color="auto" w:fill="auto"/>
          <w:lang w:val="ru-RU" w:eastAsia="ru-RU" w:bidi="ru-RU"/>
        </w:rPr>
        <w:t>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регулируются Законом о контрактной системе.</w:t>
      </w:r>
    </w:p>
    <w:p>
      <w:pPr>
        <w:pStyle w:val="Style9"/>
        <w:keepNext w:val="0"/>
        <w:keepLines w:val="0"/>
        <w:widowControl w:val="0"/>
        <w:shd w:val="clear" w:color="auto" w:fill="auto"/>
        <w:bidi w:val="0"/>
        <w:spacing w:before="0" w:line="240" w:lineRule="auto"/>
        <w:ind w:left="0" w:right="0" w:firstLine="780"/>
        <w:jc w:val="both"/>
      </w:pPr>
      <w:r>
        <w:rPr>
          <w:color w:val="000000"/>
          <w:spacing w:val="0"/>
          <w:w w:val="100"/>
          <w:position w:val="0"/>
          <w:shd w:val="clear" w:color="auto" w:fill="auto"/>
          <w:lang w:val="ru-RU" w:eastAsia="ru-RU" w:bidi="ru-RU"/>
        </w:rPr>
        <w:t>Согласно статье 6 Закона о контрактной системе 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p>
    <w:p>
      <w:pPr>
        <w:pStyle w:val="Style9"/>
        <w:keepNext w:val="0"/>
        <w:keepLines w:val="0"/>
        <w:widowControl w:val="0"/>
        <w:shd w:val="clear" w:color="auto" w:fill="auto"/>
        <w:bidi w:val="0"/>
        <w:spacing w:before="0" w:line="240" w:lineRule="auto"/>
        <w:ind w:left="0" w:right="0" w:firstLine="780"/>
        <w:jc w:val="both"/>
      </w:pPr>
      <w:r>
        <w:rPr>
          <w:color w:val="000000"/>
          <w:spacing w:val="0"/>
          <w:w w:val="100"/>
          <w:position w:val="0"/>
          <w:shd w:val="clear" w:color="auto" w:fill="auto"/>
          <w:lang w:val="ru-RU" w:eastAsia="ru-RU" w:bidi="ru-RU"/>
        </w:rPr>
        <w:t xml:space="preserve">В силу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w:t>
      </w:r>
      <w:r>
        <w:rPr>
          <w:color w:val="000000"/>
          <w:spacing w:val="0"/>
          <w:w w:val="100"/>
          <w:position w:val="0"/>
          <w:shd w:val="clear" w:color="auto" w:fill="auto"/>
          <w:lang w:val="ru-RU" w:eastAsia="ru-RU" w:bidi="ru-RU"/>
        </w:rPr>
        <w:t>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pPr>
        <w:pStyle w:val="Style9"/>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u-RU" w:eastAsia="ru-RU" w:bidi="ru-RU"/>
        </w:rPr>
        <w:t>Конкурентными способами определения поставщиков являются:</w:t>
      </w:r>
    </w:p>
    <w:p>
      <w:pPr>
        <w:pStyle w:val="Style9"/>
        <w:keepNext w:val="0"/>
        <w:keepLines w:val="0"/>
        <w:widowControl w:val="0"/>
        <w:numPr>
          <w:ilvl w:val="0"/>
          <w:numId w:val="1"/>
        </w:numPr>
        <w:shd w:val="clear" w:color="auto" w:fill="auto"/>
        <w:tabs>
          <w:tab w:pos="1104" w:val="left"/>
        </w:tabs>
        <w:bidi w:val="0"/>
        <w:spacing w:before="0" w:after="0" w:line="240" w:lineRule="auto"/>
        <w:ind w:left="0" w:right="0" w:firstLine="780"/>
        <w:jc w:val="both"/>
      </w:pPr>
      <w:r>
        <w:rPr>
          <w:color w:val="000000"/>
          <w:spacing w:val="0"/>
          <w:w w:val="100"/>
          <w:position w:val="0"/>
          <w:shd w:val="clear" w:color="auto" w:fill="auto"/>
          <w:lang w:val="ru-RU" w:eastAsia="ru-RU" w:bidi="ru-RU"/>
        </w:rPr>
        <w:t>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w:t>
      </w:r>
    </w:p>
    <w:p>
      <w:pPr>
        <w:pStyle w:val="Style9"/>
        <w:keepNext w:val="0"/>
        <w:keepLines w:val="0"/>
        <w:widowControl w:val="0"/>
        <w:numPr>
          <w:ilvl w:val="0"/>
          <w:numId w:val="1"/>
        </w:numPr>
        <w:shd w:val="clear" w:color="auto" w:fill="auto"/>
        <w:tabs>
          <w:tab w:pos="1104" w:val="left"/>
        </w:tabs>
        <w:bidi w:val="0"/>
        <w:spacing w:before="0" w:after="0" w:line="240" w:lineRule="auto"/>
        <w:ind w:left="0" w:right="0" w:firstLine="780"/>
        <w:jc w:val="both"/>
      </w:pPr>
      <w:r>
        <w:rPr>
          <w:color w:val="000000"/>
          <w:spacing w:val="0"/>
          <w:w w:val="100"/>
          <w:position w:val="0"/>
          <w:shd w:val="clear" w:color="auto" w:fill="auto"/>
          <w:lang w:val="ru-RU" w:eastAsia="ru-RU" w:bidi="ru-RU"/>
        </w:rPr>
        <w:t>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w:t>
      </w:r>
    </w:p>
    <w:p>
      <w:pPr>
        <w:pStyle w:val="Style9"/>
        <w:keepNext w:val="0"/>
        <w:keepLines w:val="0"/>
        <w:widowControl w:val="0"/>
        <w:numPr>
          <w:ilvl w:val="0"/>
          <w:numId w:val="1"/>
        </w:numPr>
        <w:shd w:val="clear" w:color="auto" w:fill="auto"/>
        <w:tabs>
          <w:tab w:pos="1104" w:val="left"/>
        </w:tabs>
        <w:bidi w:val="0"/>
        <w:spacing w:before="0" w:after="0" w:line="240" w:lineRule="auto"/>
        <w:ind w:left="0" w:right="0" w:firstLine="780"/>
        <w:jc w:val="both"/>
      </w:pPr>
      <w:r>
        <w:rPr>
          <w:color w:val="000000"/>
          <w:spacing w:val="0"/>
          <w:w w:val="100"/>
          <w:position w:val="0"/>
          <w:shd w:val="clear" w:color="auto" w:fill="auto"/>
          <w:lang w:val="ru-RU" w:eastAsia="ru-RU" w:bidi="ru-RU"/>
        </w:rPr>
        <w:t>запрос котировок в электронной форме (далее - электронный запрос котировок) (часть 2 статьи 24 Закона о контрактной системе).</w:t>
      </w:r>
    </w:p>
    <w:p>
      <w:pPr>
        <w:pStyle w:val="Style9"/>
        <w:keepNext w:val="0"/>
        <w:keepLines w:val="0"/>
        <w:widowControl w:val="0"/>
        <w:shd w:val="clear" w:color="auto" w:fill="auto"/>
        <w:bidi w:val="0"/>
        <w:spacing w:before="0" w:line="240" w:lineRule="auto"/>
        <w:ind w:left="0" w:right="0" w:firstLine="780"/>
        <w:jc w:val="both"/>
      </w:pPr>
      <w:r>
        <w:rPr>
          <w:color w:val="000000"/>
          <w:spacing w:val="0"/>
          <w:w w:val="100"/>
          <w:position w:val="0"/>
          <w:shd w:val="clear" w:color="auto" w:fill="auto"/>
          <w:lang w:val="ru-RU" w:eastAsia="ru-RU" w:bidi="ru-RU"/>
        </w:rPr>
        <w:t>Таким образом, при размещении закупки заказчик самостоятельно выбирает способ осуществления закупки в соответствии с положениями Закона о контрактной системе.</w:t>
      </w:r>
    </w:p>
    <w:p>
      <w:pPr>
        <w:pStyle w:val="Style9"/>
        <w:keepNext w:val="0"/>
        <w:keepLines w:val="0"/>
        <w:widowControl w:val="0"/>
        <w:shd w:val="clear" w:color="auto" w:fill="auto"/>
        <w:bidi w:val="0"/>
        <w:spacing w:before="0" w:line="240" w:lineRule="auto"/>
        <w:ind w:left="0" w:right="0" w:firstLine="780"/>
        <w:jc w:val="both"/>
      </w:pPr>
      <w:r>
        <w:rPr>
          <w:color w:val="000000"/>
          <w:spacing w:val="0"/>
          <w:w w:val="100"/>
          <w:position w:val="0"/>
          <w:shd w:val="clear" w:color="auto" w:fill="auto"/>
          <w:lang w:val="ru-RU" w:eastAsia="ru-RU" w:bidi="ru-RU"/>
        </w:rPr>
        <w:t>Частью 10 статьи 24 Закона о контрактной системе установлено, что Заказчик вправе проводить в соответствии с настоящим Федеральным законом электронный запрос котировок в случае, если при осуществлении закупки начальная (максимальная) цена контракта не превышает десять миллионов рублей. Иных ограничений законодательством о контрактной системе не установлен.</w:t>
      </w:r>
    </w:p>
    <w:p>
      <w:pPr>
        <w:pStyle w:val="Style9"/>
        <w:keepNext w:val="0"/>
        <w:keepLines w:val="0"/>
        <w:widowControl w:val="0"/>
        <w:shd w:val="clear" w:color="auto" w:fill="auto"/>
        <w:bidi w:val="0"/>
        <w:spacing w:before="0" w:after="200" w:line="240" w:lineRule="auto"/>
        <w:ind w:left="0" w:right="0" w:firstLine="780"/>
        <w:jc w:val="both"/>
      </w:pPr>
      <w:r>
        <w:rPr>
          <w:color w:val="000000"/>
          <w:spacing w:val="0"/>
          <w:w w:val="100"/>
          <w:position w:val="0"/>
          <w:shd w:val="clear" w:color="auto" w:fill="auto"/>
          <w:lang w:val="ru-RU" w:eastAsia="ru-RU" w:bidi="ru-RU"/>
        </w:rPr>
        <w:t>Учитывая, что НМЦК по рассматриваемой закупке не превышает 10 000 000,00 рублей, выбранный Заказчиком способ определения поставщика (подрядчика, исполнителя) путем проведения запроса котировок в электронной форме не противоречит Закону о контрактной системе.</w:t>
      </w:r>
    </w:p>
    <w:p>
      <w:pPr>
        <w:pStyle w:val="Style9"/>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u-RU" w:eastAsia="ru-RU" w:bidi="ru-RU"/>
        </w:rPr>
        <w:t>Способ определения поставщика определяется заказчиком самостоятельно с учетом императивных требований Закона о контрактной системе.</w:t>
      </w:r>
    </w:p>
    <w:p>
      <w:pPr>
        <w:pStyle w:val="Style9"/>
        <w:keepNext w:val="0"/>
        <w:keepLines w:val="0"/>
        <w:widowControl w:val="0"/>
        <w:numPr>
          <w:ilvl w:val="0"/>
          <w:numId w:val="1"/>
        </w:numPr>
        <w:shd w:val="clear" w:color="auto" w:fill="auto"/>
        <w:tabs>
          <w:tab w:pos="1123" w:val="left"/>
        </w:tabs>
        <w:bidi w:val="0"/>
        <w:spacing w:before="0" w:line="240" w:lineRule="auto"/>
        <w:ind w:left="0" w:right="0" w:firstLine="780"/>
        <w:jc w:val="both"/>
      </w:pPr>
      <w:r>
        <w:rPr>
          <w:color w:val="000000"/>
          <w:spacing w:val="0"/>
          <w:w w:val="100"/>
          <w:position w:val="0"/>
          <w:shd w:val="clear" w:color="auto" w:fill="auto"/>
          <w:lang w:val="ru-RU" w:eastAsia="ru-RU" w:bidi="ru-RU"/>
        </w:rPr>
        <w:t>.09.2024 уполномоченным органом по заявке заказчика в Единой информационной системе в сфере закупок \у\у\у./акирк1.доу.ги и на электронной площадке РТС-тендер</w:t>
      </w:r>
      <w:r>
        <w:fldChar w:fldCharType="begin"/>
      </w:r>
      <w:r>
        <w:rPr/>
        <w:instrText> HYPERLINK "http://www.rts-tender.ru/" </w:instrText>
      </w:r>
      <w:r>
        <w:fldChar w:fldCharType="separate"/>
      </w:r>
      <w:r>
        <w:rPr>
          <w:color w:val="000000"/>
          <w:spacing w:val="0"/>
          <w:w w:val="100"/>
          <w:position w:val="0"/>
          <w:shd w:val="clear" w:color="auto" w:fill="auto"/>
          <w:lang w:val="ru-RU" w:eastAsia="ru-RU" w:bidi="ru-RU"/>
        </w:rPr>
        <w:t xml:space="preserve"> </w:t>
      </w:r>
      <w:r>
        <w:rPr>
          <w:color w:val="000000"/>
          <w:spacing w:val="0"/>
          <w:w w:val="100"/>
          <w:position w:val="0"/>
          <w:u w:val="single"/>
          <w:shd w:val="clear" w:color="auto" w:fill="auto"/>
          <w:lang w:val="ru-RU" w:eastAsia="ru-RU" w:bidi="ru-RU"/>
        </w:rPr>
        <w:t>\у\у\у.1'18-1епс1е1'.1'и</w:t>
      </w:r>
      <w:r>
        <w:rPr>
          <w:color w:val="000000"/>
          <w:spacing w:val="0"/>
          <w:w w:val="100"/>
          <w:position w:val="0"/>
          <w:shd w:val="clear" w:color="auto" w:fill="auto"/>
          <w:lang w:val="ru-RU" w:eastAsia="ru-RU" w:bidi="ru-RU"/>
        </w:rPr>
        <w:t xml:space="preserve"> </w:t>
      </w:r>
      <w:r>
        <w:fldChar w:fldCharType="end"/>
      </w:r>
      <w:r>
        <w:rPr>
          <w:color w:val="000000"/>
          <w:spacing w:val="0"/>
          <w:w w:val="100"/>
          <w:position w:val="0"/>
          <w:shd w:val="clear" w:color="auto" w:fill="auto"/>
          <w:lang w:val="ru-RU" w:eastAsia="ru-RU" w:bidi="ru-RU"/>
        </w:rPr>
        <w:t>опубликовано извещение №</w:t>
      </w:r>
      <w:r>
        <w:fldChar w:fldCharType="begin"/>
      </w:r>
      <w:r>
        <w:rPr/>
        <w:instrText> HYPERLINK "https://zakupki.gov.ru/epz/order/notice/zk20/view/common-info.html?regNumber=0123300008224000366" </w:instrText>
      </w:r>
      <w:r>
        <w:fldChar w:fldCharType="separate"/>
      </w:r>
      <w:r>
        <w:rPr>
          <w:color w:val="000000"/>
          <w:spacing w:val="0"/>
          <w:w w:val="100"/>
          <w:position w:val="0"/>
          <w:shd w:val="clear" w:color="auto" w:fill="auto"/>
          <w:lang w:val="ru-RU" w:eastAsia="ru-RU" w:bidi="ru-RU"/>
        </w:rPr>
        <w:t xml:space="preserve"> </w:t>
      </w:r>
      <w:r>
        <w:rPr>
          <w:color w:val="000000"/>
          <w:spacing w:val="0"/>
          <w:w w:val="100"/>
          <w:position w:val="0"/>
          <w:u w:val="single"/>
          <w:shd w:val="clear" w:color="auto" w:fill="auto"/>
          <w:lang w:val="ru-RU" w:eastAsia="ru-RU" w:bidi="ru-RU"/>
        </w:rPr>
        <w:t>0123300008224000366</w:t>
      </w:r>
      <w:r>
        <w:rPr>
          <w:color w:val="000000"/>
          <w:spacing w:val="0"/>
          <w:w w:val="100"/>
          <w:position w:val="0"/>
          <w:shd w:val="clear" w:color="auto" w:fill="auto"/>
          <w:lang w:val="ru-RU" w:eastAsia="ru-RU" w:bidi="ru-RU"/>
        </w:rPr>
        <w:t xml:space="preserve"> </w:t>
      </w:r>
      <w:r>
        <w:fldChar w:fldCharType="end"/>
      </w:r>
      <w:r>
        <w:rPr>
          <w:color w:val="000000"/>
          <w:spacing w:val="0"/>
          <w:w w:val="100"/>
          <w:position w:val="0"/>
          <w:shd w:val="clear" w:color="auto" w:fill="auto"/>
          <w:lang w:val="ru-RU" w:eastAsia="ru-RU" w:bidi="ru-RU"/>
        </w:rPr>
        <w:t>о проведении запроса котировок в электронной форме на поставку расходных материалов к офисной технике для нужд администрации города Благовещенска.</w:t>
      </w:r>
    </w:p>
    <w:p>
      <w:pPr>
        <w:pStyle w:val="Style9"/>
        <w:keepNext w:val="0"/>
        <w:keepLines w:val="0"/>
        <w:widowControl w:val="0"/>
        <w:shd w:val="clear" w:color="auto" w:fill="auto"/>
        <w:bidi w:val="0"/>
        <w:spacing w:before="0" w:line="240" w:lineRule="auto"/>
        <w:ind w:left="0" w:right="0" w:firstLine="780"/>
        <w:jc w:val="both"/>
      </w:pPr>
      <w:r>
        <w:rPr>
          <w:color w:val="000000"/>
          <w:spacing w:val="0"/>
          <w:w w:val="100"/>
          <w:position w:val="0"/>
          <w:shd w:val="clear" w:color="auto" w:fill="auto"/>
          <w:lang w:val="ru-RU" w:eastAsia="ru-RU" w:bidi="ru-RU"/>
        </w:rPr>
        <w:t>Начальная (максимальная) цена контракта составила 1 084 096,74 рублей.</w:t>
      </w:r>
    </w:p>
    <w:p>
      <w:pPr>
        <w:pStyle w:val="Style9"/>
        <w:keepNext w:val="0"/>
        <w:keepLines w:val="0"/>
        <w:widowControl w:val="0"/>
        <w:shd w:val="clear" w:color="auto" w:fill="auto"/>
        <w:bidi w:val="0"/>
        <w:spacing w:before="0" w:line="240" w:lineRule="auto"/>
        <w:ind w:left="0" w:right="0" w:firstLine="780"/>
        <w:jc w:val="both"/>
      </w:pPr>
      <w:r>
        <w:rPr>
          <w:color w:val="000000"/>
          <w:spacing w:val="0"/>
          <w:w w:val="100"/>
          <w:position w:val="0"/>
          <w:shd w:val="clear" w:color="auto" w:fill="auto"/>
          <w:lang w:val="ru-RU" w:eastAsia="ru-RU" w:bidi="ru-RU"/>
        </w:rPr>
        <w:t>Дата и время начала срока подачи заявок - 12.09.2024 13:55 (МСК+6). Дата и время окончания срока подачи заявок - 23.09.2024 08:00 (МСК+6). Дата подведения итогов определения поставщика (подрядчика, исполнителя) - 25.09.2024.</w:t>
      </w:r>
    </w:p>
    <w:p>
      <w:pPr>
        <w:pStyle w:val="Style9"/>
        <w:keepNext w:val="0"/>
        <w:keepLines w:val="0"/>
        <w:widowControl w:val="0"/>
        <w:shd w:val="clear" w:color="auto" w:fill="auto"/>
        <w:bidi w:val="0"/>
        <w:spacing w:before="0" w:line="240" w:lineRule="auto"/>
        <w:ind w:left="0" w:right="0" w:firstLine="780"/>
        <w:jc w:val="both"/>
      </w:pPr>
      <w:r>
        <w:rPr>
          <w:color w:val="000000"/>
          <w:spacing w:val="0"/>
          <w:w w:val="100"/>
          <w:position w:val="0"/>
          <w:shd w:val="clear" w:color="auto" w:fill="auto"/>
          <w:lang w:val="ru-RU" w:eastAsia="ru-RU" w:bidi="ru-RU"/>
        </w:rPr>
        <w:t xml:space="preserve">В соответствии с </w:t>
      </w:r>
      <w:r>
        <w:fldChar w:fldCharType="begin"/>
      </w:r>
      <w:r>
        <w:rPr/>
        <w:instrText> HYPERLINK "https://zakupki.gov.ru/epz/order/notice/zk20/view/protocol/protocol-main-info.html?regNumber=0123300008224000366&amp;protocolId=46318713" </w:instrText>
      </w:r>
      <w:r>
        <w:fldChar w:fldCharType="separate"/>
      </w:r>
      <w:r>
        <w:rPr>
          <w:color w:val="000000"/>
          <w:spacing w:val="0"/>
          <w:w w:val="100"/>
          <w:position w:val="0"/>
          <w:u w:val="single"/>
          <w:shd w:val="clear" w:color="auto" w:fill="auto"/>
          <w:lang w:val="ru-RU" w:eastAsia="ru-RU" w:bidi="ru-RU"/>
        </w:rPr>
        <w:t>протоколом подведения итогов определения поставщика</w:t>
      </w:r>
      <w:r>
        <w:fldChar w:fldCharType="end"/>
      </w:r>
      <w:r>
        <w:rPr>
          <w:color w:val="000000"/>
          <w:spacing w:val="0"/>
          <w:w w:val="100"/>
          <w:position w:val="0"/>
          <w:u w:val="single"/>
          <w:shd w:val="clear" w:color="auto" w:fill="auto"/>
          <w:lang w:val="ru-RU" w:eastAsia="ru-RU" w:bidi="ru-RU"/>
        </w:rPr>
        <w:t xml:space="preserve"> </w:t>
      </w:r>
      <w:r>
        <w:fldChar w:fldCharType="begin"/>
      </w:r>
      <w:r>
        <w:rPr/>
        <w:instrText> HYPERLINK "https://zakupki.gov.ru/epz/order/notice/zk20/view/protocol/protocol-main-info.html?regNumber=0123300008224000366&amp;protocolId=46318713" </w:instrText>
      </w:r>
      <w:r>
        <w:fldChar w:fldCharType="separate"/>
      </w:r>
      <w:r>
        <w:rPr>
          <w:color w:val="000000"/>
          <w:spacing w:val="0"/>
          <w:w w:val="100"/>
          <w:position w:val="0"/>
          <w:u w:val="single"/>
          <w:shd w:val="clear" w:color="auto" w:fill="auto"/>
          <w:lang w:val="ru-RU" w:eastAsia="ru-RU" w:bidi="ru-RU"/>
        </w:rPr>
        <w:t>(подрядчика, исполнителя) от 25.09.2024 №ИЗК1</w:t>
      </w:r>
      <w:r>
        <w:fldChar w:fldCharType="end"/>
      </w:r>
      <w:r>
        <w:rPr>
          <w:color w:val="000000"/>
          <w:spacing w:val="0"/>
          <w:w w:val="100"/>
          <w:position w:val="0"/>
          <w:u w:val="single"/>
          <w:shd w:val="clear" w:color="auto" w:fill="auto"/>
          <w:lang w:val="ru-RU" w:eastAsia="ru-RU" w:bidi="ru-RU"/>
        </w:rPr>
        <w:t>,</w:t>
      </w:r>
      <w:r>
        <w:rPr>
          <w:color w:val="000000"/>
          <w:spacing w:val="0"/>
          <w:w w:val="100"/>
          <w:position w:val="0"/>
          <w:shd w:val="clear" w:color="auto" w:fill="auto"/>
          <w:lang w:val="ru-RU" w:eastAsia="ru-RU" w:bidi="ru-RU"/>
        </w:rPr>
        <w:t xml:space="preserve"> по результатам подведения итогов торгов победителем электронного запроса котировок признан участник закупки с идентификационным номером заявки 117322551.</w:t>
      </w:r>
    </w:p>
    <w:p>
      <w:pPr>
        <w:pStyle w:val="Style9"/>
        <w:keepNext w:val="0"/>
        <w:keepLines w:val="0"/>
        <w:widowControl w:val="0"/>
        <w:shd w:val="clear" w:color="auto" w:fill="auto"/>
        <w:bidi w:val="0"/>
        <w:spacing w:before="0" w:line="240" w:lineRule="auto"/>
        <w:ind w:left="0" w:right="0" w:firstLine="780"/>
        <w:jc w:val="both"/>
      </w:pPr>
      <w:r>
        <w:rPr>
          <w:color w:val="000000"/>
          <w:spacing w:val="0"/>
          <w:w w:val="100"/>
          <w:position w:val="0"/>
          <w:shd w:val="clear" w:color="auto" w:fill="auto"/>
          <w:lang w:val="ru-RU" w:eastAsia="ru-RU" w:bidi="ru-RU"/>
        </w:rPr>
        <w:t xml:space="preserve">Как следует из письменных пояснений Заказчика, требование к поставляемому товару обусловлено тем, что в руководстве по эксплуатации имеющихся у заказчика устройств, на официальных сайтах производителя этих устройств, в разделе гарантии, производителями офисной техники даны рекомендации пользователям офисной техники, печатного оборудования, согласно которым гарантия на изделие не распространяется, в том числе, если неисправность вызвана использованием неоригинальных или </w:t>
      </w:r>
      <w:r>
        <w:rPr>
          <w:color w:val="000000"/>
          <w:spacing w:val="0"/>
          <w:w w:val="100"/>
          <w:position w:val="0"/>
          <w:shd w:val="clear" w:color="auto" w:fill="auto"/>
          <w:lang w:val="ru-RU" w:eastAsia="ru-RU" w:bidi="ru-RU"/>
        </w:rPr>
        <w:t>перезаправленных картриджей, картриджей сторонних производителей. При этом, Заказчик просит учесть, что использование расходных материалов и комплектующих сторонних производителей может привести к снижению качества печати или привести к повреждению имеющегося оборудования.</w:t>
      </w:r>
    </w:p>
    <w:p>
      <w:pPr>
        <w:pStyle w:val="Style9"/>
        <w:keepNext w:val="0"/>
        <w:keepLines w:val="0"/>
        <w:widowControl w:val="0"/>
        <w:shd w:val="clear" w:color="auto" w:fill="auto"/>
        <w:bidi w:val="0"/>
        <w:spacing w:before="0" w:line="240" w:lineRule="auto"/>
        <w:ind w:left="0" w:right="0" w:firstLine="720"/>
        <w:jc w:val="both"/>
      </w:pPr>
      <w:r>
        <w:rPr>
          <w:color w:val="000000"/>
          <w:spacing w:val="0"/>
          <w:w w:val="100"/>
          <w:position w:val="0"/>
          <w:shd w:val="clear" w:color="auto" w:fill="auto"/>
          <w:lang w:val="ru-RU" w:eastAsia="ru-RU" w:bidi="ru-RU"/>
        </w:rPr>
        <w:t>Согласно пункту 1 части 2 статьи 42 Закона о контрактной системе извещение об осуществлении закупки должно содержать описание объекта закупки в соответствии со статьей 33 Закона о контрактной системе.</w:t>
      </w:r>
    </w:p>
    <w:p>
      <w:pPr>
        <w:pStyle w:val="Style9"/>
        <w:keepNext w:val="0"/>
        <w:keepLines w:val="0"/>
        <w:widowControl w:val="0"/>
        <w:shd w:val="clear" w:color="auto" w:fill="auto"/>
        <w:bidi w:val="0"/>
        <w:spacing w:before="0" w:line="240" w:lineRule="auto"/>
        <w:ind w:left="0" w:right="0" w:firstLine="720"/>
        <w:jc w:val="both"/>
      </w:pPr>
      <w:r>
        <w:rPr>
          <w:color w:val="000000"/>
          <w:spacing w:val="0"/>
          <w:w w:val="100"/>
          <w:position w:val="0"/>
          <w:shd w:val="clear" w:color="auto" w:fill="auto"/>
          <w:lang w:val="ru-RU" w:eastAsia="ru-RU" w:bidi="ru-RU"/>
        </w:rPr>
        <w:t>В силу пунктов 1 и 2 части 1 статьи 33 Закона о контрактной системе заказчик при описании объекта закупки должен руководствоваться следующими правилами:</w:t>
      </w:r>
    </w:p>
    <w:p>
      <w:pPr>
        <w:pStyle w:val="Style9"/>
        <w:keepNext w:val="0"/>
        <w:keepLines w:val="0"/>
        <w:widowControl w:val="0"/>
        <w:shd w:val="clear" w:color="auto" w:fill="auto"/>
        <w:bidi w:val="0"/>
        <w:spacing w:before="0" w:line="240" w:lineRule="auto"/>
        <w:ind w:left="0" w:right="0" w:firstLine="720"/>
        <w:jc w:val="both"/>
      </w:pPr>
      <w:r>
        <w:rPr>
          <w:color w:val="000000"/>
          <w:spacing w:val="0"/>
          <w:w w:val="100"/>
          <w:position w:val="0"/>
          <w:shd w:val="clear" w:color="auto" w:fill="auto"/>
          <w:lang w:val="ru-RU" w:eastAsia="ru-RU" w:bidi="ru-RU"/>
        </w:rP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9"/>
        <w:keepNext w:val="0"/>
        <w:keepLines w:val="0"/>
        <w:widowControl w:val="0"/>
        <w:shd w:val="clear" w:color="auto" w:fill="auto"/>
        <w:bidi w:val="0"/>
        <w:spacing w:before="0" w:line="240" w:lineRule="auto"/>
        <w:ind w:left="0" w:right="0" w:firstLine="720"/>
        <w:jc w:val="both"/>
      </w:pPr>
      <w:r>
        <w:rPr>
          <w:color w:val="000000"/>
          <w:spacing w:val="0"/>
          <w:w w:val="100"/>
          <w:position w:val="0"/>
          <w:shd w:val="clear" w:color="auto" w:fill="auto"/>
          <w:lang w:val="ru-RU" w:eastAsia="ru-RU" w:bidi="ru-RU"/>
        </w:rPr>
        <w:t>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9"/>
        <w:keepNext w:val="0"/>
        <w:keepLines w:val="0"/>
        <w:widowControl w:val="0"/>
        <w:shd w:val="clear" w:color="auto" w:fill="auto"/>
        <w:bidi w:val="0"/>
        <w:spacing w:before="0" w:line="240" w:lineRule="auto"/>
        <w:ind w:left="0" w:right="0" w:firstLine="720"/>
        <w:jc w:val="both"/>
      </w:pPr>
      <w:r>
        <w:rPr>
          <w:color w:val="000000"/>
          <w:spacing w:val="0"/>
          <w:w w:val="100"/>
          <w:position w:val="0"/>
          <w:shd w:val="clear" w:color="auto" w:fill="auto"/>
          <w:lang w:val="ru-RU" w:eastAsia="ru-RU" w:bidi="ru-RU"/>
        </w:rPr>
        <w:t>Согласно извещению закупки №</w:t>
      </w:r>
      <w:r>
        <w:fldChar w:fldCharType="begin"/>
      </w:r>
      <w:r>
        <w:rPr/>
        <w:instrText> HYPERLINK "https://zakupki.gov.ru/epz/order/notice/zk20/view/common-info.html?regNumber=0123300008224000366" </w:instrText>
      </w:r>
      <w:r>
        <w:fldChar w:fldCharType="separate"/>
      </w:r>
      <w:r>
        <w:rPr>
          <w:color w:val="000000"/>
          <w:spacing w:val="0"/>
          <w:w w:val="100"/>
          <w:position w:val="0"/>
          <w:shd w:val="clear" w:color="auto" w:fill="auto"/>
          <w:lang w:val="ru-RU" w:eastAsia="ru-RU" w:bidi="ru-RU"/>
        </w:rPr>
        <w:t xml:space="preserve"> </w:t>
      </w:r>
      <w:r>
        <w:rPr>
          <w:color w:val="000000"/>
          <w:spacing w:val="0"/>
          <w:w w:val="100"/>
          <w:position w:val="0"/>
          <w:u w:val="single"/>
          <w:shd w:val="clear" w:color="auto" w:fill="auto"/>
          <w:lang w:val="ru-RU" w:eastAsia="ru-RU" w:bidi="ru-RU"/>
        </w:rPr>
        <w:t>0123300008224000366</w:t>
      </w:r>
      <w:r>
        <w:rPr>
          <w:color w:val="000000"/>
          <w:spacing w:val="0"/>
          <w:w w:val="100"/>
          <w:position w:val="0"/>
          <w:shd w:val="clear" w:color="auto" w:fill="auto"/>
          <w:lang w:val="ru-RU" w:eastAsia="ru-RU" w:bidi="ru-RU"/>
        </w:rPr>
        <w:t xml:space="preserve"> </w:t>
      </w:r>
      <w:r>
        <w:fldChar w:fldCharType="end"/>
      </w:r>
      <w:r>
        <w:rPr>
          <w:color w:val="000000"/>
          <w:spacing w:val="0"/>
          <w:w w:val="100"/>
          <w:position w:val="0"/>
          <w:shd w:val="clear" w:color="auto" w:fill="auto"/>
          <w:lang w:val="ru-RU" w:eastAsia="ru-RU" w:bidi="ru-RU"/>
        </w:rPr>
        <w:t>(описанию объекта закупки) Заказчику требуются к поставке расходные материалы к офисной технике, имеющейся у него.</w:t>
      </w:r>
    </w:p>
    <w:p>
      <w:pPr>
        <w:pStyle w:val="Style9"/>
        <w:keepNext w:val="0"/>
        <w:keepLines w:val="0"/>
        <w:widowControl w:val="0"/>
        <w:shd w:val="clear" w:color="auto" w:fill="auto"/>
        <w:bidi w:val="0"/>
        <w:spacing w:before="0" w:line="240" w:lineRule="auto"/>
        <w:ind w:left="0" w:right="0" w:firstLine="720"/>
        <w:jc w:val="both"/>
      </w:pPr>
      <w:r>
        <w:rPr>
          <w:color w:val="000000"/>
          <w:spacing w:val="0"/>
          <w:w w:val="100"/>
          <w:position w:val="0"/>
          <w:shd w:val="clear" w:color="auto" w:fill="auto"/>
          <w:lang w:val="ru-RU" w:eastAsia="ru-RU" w:bidi="ru-RU"/>
        </w:rPr>
        <w:t xml:space="preserve">Так, в Приложении 1 «Описание объекта закупки» к извещению № </w:t>
      </w:r>
      <w:r>
        <w:fldChar w:fldCharType="begin"/>
      </w:r>
      <w:r>
        <w:rPr/>
        <w:instrText> HYPERLINK "https://zakupki.gov.ru/epz/order/notice/zk20/view/common-info.html?regNumber=0123300008224000366" </w:instrText>
      </w:r>
      <w:r>
        <w:fldChar w:fldCharType="separate"/>
      </w:r>
      <w:r>
        <w:rPr>
          <w:color w:val="000000"/>
          <w:spacing w:val="0"/>
          <w:w w:val="100"/>
          <w:position w:val="0"/>
          <w:u w:val="single"/>
          <w:shd w:val="clear" w:color="auto" w:fill="auto"/>
          <w:lang w:val="ru-RU" w:eastAsia="ru-RU" w:bidi="ru-RU"/>
        </w:rPr>
        <w:t>0123300008224000366</w:t>
      </w:r>
      <w:r>
        <w:fldChar w:fldCharType="end"/>
      </w:r>
      <w:r>
        <w:rPr>
          <w:color w:val="000000"/>
          <w:spacing w:val="0"/>
          <w:w w:val="100"/>
          <w:position w:val="0"/>
          <w:u w:val="single"/>
          <w:shd w:val="clear" w:color="auto" w:fill="auto"/>
          <w:lang w:val="ru-RU" w:eastAsia="ru-RU" w:bidi="ru-RU"/>
        </w:rPr>
        <w:t>,</w:t>
      </w:r>
      <w:r>
        <w:rPr>
          <w:color w:val="000000"/>
          <w:spacing w:val="0"/>
          <w:w w:val="100"/>
          <w:position w:val="0"/>
          <w:shd w:val="clear" w:color="auto" w:fill="auto"/>
          <w:lang w:val="ru-RU" w:eastAsia="ru-RU" w:bidi="ru-RU"/>
        </w:rPr>
        <w:t xml:space="preserve"> Заказчиком в графе «Значение характеристики товара» к каждой из позиций указано требование к совместимости - «Оригинальный» по отношению к имеющимся у Заказчика в эксплуатации устройств (Хегох РИазег 6500, Хегох РИазег </w:t>
      </w:r>
      <w:r>
        <w:rPr>
          <w:color w:val="000000"/>
          <w:spacing w:val="0"/>
          <w:w w:val="100"/>
          <w:position w:val="0"/>
          <w:shd w:val="clear" w:color="auto" w:fill="auto"/>
          <w:lang w:val="ru-RU" w:eastAsia="ru-RU" w:bidi="ru-RU"/>
        </w:rPr>
        <w:t>6500^^, Хегох Рказег 6500\, Хегох \\огкС'еп1ге 6505, Хегох \\огкС'еп1ге 6505^^, Хегох \\огкС'сп1гс 6505^ и др).</w:t>
      </w:r>
    </w:p>
    <w:p>
      <w:pPr>
        <w:pStyle w:val="Style9"/>
        <w:keepNext w:val="0"/>
        <w:keepLines w:val="0"/>
        <w:widowControl w:val="0"/>
        <w:shd w:val="clear" w:color="auto" w:fill="auto"/>
        <w:bidi w:val="0"/>
        <w:spacing w:before="0" w:line="240" w:lineRule="auto"/>
        <w:ind w:left="0" w:right="0" w:firstLine="720"/>
        <w:jc w:val="both"/>
      </w:pPr>
      <w:r>
        <w:rPr>
          <w:color w:val="000000"/>
          <w:spacing w:val="0"/>
          <w:w w:val="100"/>
          <w:position w:val="0"/>
          <w:shd w:val="clear" w:color="auto" w:fill="auto"/>
          <w:lang w:val="ru-RU" w:eastAsia="ru-RU" w:bidi="ru-RU"/>
        </w:rPr>
        <w:t>Вместе с тем, Комиссия Амурского УФАС приходит к выводу, что необходимость приобретения именно оригинальных расходных материалов ввиду невозможности функционирования имеющегося у заказчика оборудования при использовании эквивалентных расходных материалов, совместимых с оборудованием заказчика, материалами дела не подтверждается, соответствующих доказательств заказчиком и уполномоченным органом не представлено. Довод о том, что инструкция пользователя (руководство пользователя) на имеющееся у заказчика оборудование содержит исключительно рекомендации по использованию оригинальных расходных материалов не может однозначно подтверждать несовместимость эквивалентных расходных материалов иных производителей с таким оборудованием. Доводы об ухудшении качества печати при использовании картриджей иных производителей, а также отсутствии возможности гарантийного обслуживания оборудования материалами дела не подтверждаются.</w:t>
      </w:r>
    </w:p>
    <w:p>
      <w:pPr>
        <w:pStyle w:val="Style9"/>
        <w:keepNext w:val="0"/>
        <w:keepLines w:val="0"/>
        <w:widowControl w:val="0"/>
        <w:shd w:val="clear" w:color="auto" w:fill="auto"/>
        <w:bidi w:val="0"/>
        <w:spacing w:before="0" w:line="240" w:lineRule="auto"/>
        <w:ind w:left="0" w:right="0" w:firstLine="720"/>
        <w:jc w:val="both"/>
      </w:pPr>
      <w:r>
        <w:rPr>
          <w:color w:val="000000"/>
          <w:spacing w:val="0"/>
          <w:w w:val="100"/>
          <w:position w:val="0"/>
          <w:shd w:val="clear" w:color="auto" w:fill="auto"/>
          <w:lang w:val="ru-RU" w:eastAsia="ru-RU" w:bidi="ru-RU"/>
        </w:rPr>
        <w:t>Следует отметить, что указание в описании объекта закупки такой характеристики как «оригинальный» напрямую подразумевает возможность поставки участниками закупки товара конкретного производителя, единственно возможной модели (марки) товара.</w:t>
      </w:r>
    </w:p>
    <w:p>
      <w:pPr>
        <w:pStyle w:val="Style9"/>
        <w:keepNext w:val="0"/>
        <w:keepLines w:val="0"/>
        <w:widowControl w:val="0"/>
        <w:shd w:val="clear" w:color="auto" w:fill="auto"/>
        <w:bidi w:val="0"/>
        <w:spacing w:before="0" w:line="240" w:lineRule="auto"/>
        <w:ind w:left="0" w:right="0" w:firstLine="720"/>
        <w:jc w:val="both"/>
      </w:pPr>
      <w:r>
        <w:rPr>
          <w:color w:val="000000"/>
          <w:spacing w:val="0"/>
          <w:w w:val="100"/>
          <w:position w:val="0"/>
          <w:shd w:val="clear" w:color="auto" w:fill="auto"/>
          <w:lang w:val="ru-RU" w:eastAsia="ru-RU" w:bidi="ru-RU"/>
        </w:rPr>
        <w:t>Таким образом, Комиссия Амурского УФАС приходит к выводу, что действия Заказчика, не установившего возможность поставки эквивалентного товара, привели к нарушению пункта 1 части 1 статьи 33 Закона о контрактной системе.</w:t>
      </w:r>
    </w:p>
    <w:p>
      <w:pPr>
        <w:pStyle w:val="Style9"/>
        <w:keepNext w:val="0"/>
        <w:keepLines w:val="0"/>
        <w:widowControl w:val="0"/>
        <w:shd w:val="clear" w:color="auto" w:fill="auto"/>
        <w:bidi w:val="0"/>
        <w:spacing w:before="0" w:line="240" w:lineRule="auto"/>
        <w:ind w:left="0" w:right="0" w:firstLine="720"/>
        <w:jc w:val="both"/>
      </w:pPr>
      <w:r>
        <w:rPr>
          <w:color w:val="000000"/>
          <w:spacing w:val="0"/>
          <w:w w:val="100"/>
          <w:position w:val="0"/>
          <w:shd w:val="clear" w:color="auto" w:fill="auto"/>
          <w:lang w:val="ru-RU" w:eastAsia="ru-RU" w:bidi="ru-RU"/>
        </w:rPr>
        <w:t>В части доводов жалобы о неверном выборе кода ОКПД в отношении закупаемого товара, Комиссией Амурского УФАС установлено следующее.</w:t>
      </w:r>
    </w:p>
    <w:p>
      <w:pPr>
        <w:pStyle w:val="Style9"/>
        <w:keepNext w:val="0"/>
        <w:keepLines w:val="0"/>
        <w:widowControl w:val="0"/>
        <w:shd w:val="clear" w:color="auto" w:fill="auto"/>
        <w:bidi w:val="0"/>
        <w:spacing w:before="0" w:line="240" w:lineRule="auto"/>
        <w:ind w:left="0" w:right="0" w:firstLine="720"/>
        <w:jc w:val="both"/>
      </w:pPr>
      <w:r>
        <w:rPr>
          <w:color w:val="000000"/>
          <w:spacing w:val="0"/>
          <w:w w:val="100"/>
          <w:position w:val="0"/>
          <w:shd w:val="clear" w:color="auto" w:fill="auto"/>
          <w:lang w:val="ru-RU" w:eastAsia="ru-RU" w:bidi="ru-RU"/>
        </w:rPr>
        <w:t>Объектами классификации в ОКПД 2 является продукция (услуги, работы). ОКПД2 предназначен для размещения заказов на поставки товаров, выполнение работ (оказание услуг) для государственных и муниципальных нужд. Общероссийский классификатор продукции по видам экономической деятельности (ОКПД 2) входит в состав национальной системы стандартизации Российской Федерации (Введение в «ОК 034-2014 (КПЕС 2008). Общероссийский классификатор продукции по видам экономической деятельности», утвержденного Приказом Росстандарта от 31.01.2014 № 14-ст).</w:t>
      </w:r>
    </w:p>
    <w:p>
      <w:pPr>
        <w:pStyle w:val="Style9"/>
        <w:keepNext w:val="0"/>
        <w:keepLines w:val="0"/>
        <w:widowControl w:val="0"/>
        <w:shd w:val="clear" w:color="auto" w:fill="auto"/>
        <w:bidi w:val="0"/>
        <w:spacing w:before="0" w:line="240" w:lineRule="auto"/>
        <w:ind w:left="0" w:right="0" w:firstLine="720"/>
        <w:jc w:val="both"/>
      </w:pPr>
      <w:r>
        <w:rPr>
          <w:color w:val="000000"/>
          <w:spacing w:val="0"/>
          <w:w w:val="100"/>
          <w:position w:val="0"/>
          <w:shd w:val="clear" w:color="auto" w:fill="auto"/>
          <w:lang w:val="ru-RU" w:eastAsia="ru-RU" w:bidi="ru-RU"/>
        </w:rPr>
        <w:t>Пунктом 2 части 1 статьи 33 Закона о контрактной системе прямо предусмотрена обязанность заказчиков пользоваться документами, разрабатываемыми и применяемыми в национальной системе стандартизации, к которым отнесен в том числе ОКПД2.</w:t>
      </w:r>
    </w:p>
    <w:p>
      <w:pPr>
        <w:pStyle w:val="Style9"/>
        <w:keepNext w:val="0"/>
        <w:keepLines w:val="0"/>
        <w:widowControl w:val="0"/>
        <w:shd w:val="clear" w:color="auto" w:fill="auto"/>
        <w:bidi w:val="0"/>
        <w:spacing w:before="0" w:line="240" w:lineRule="auto"/>
        <w:ind w:left="0" w:right="0" w:firstLine="720"/>
        <w:jc w:val="both"/>
      </w:pPr>
      <w:r>
        <w:rPr>
          <w:color w:val="000000"/>
          <w:spacing w:val="0"/>
          <w:w w:val="100"/>
          <w:position w:val="0"/>
          <w:shd w:val="clear" w:color="auto" w:fill="auto"/>
          <w:lang w:val="ru-RU" w:eastAsia="ru-RU" w:bidi="ru-RU"/>
        </w:rPr>
        <w:t>Кроме того, данный классификатор используется в многочисленных иных нормативных правовых актах, регулирующих систему закупок, обязательность использования которых предусмотрена Законом о контрактной системе (например, Постановления Правительства Российской Федерации №№ 616, 617, 878, 1736, 926, 1289, приказ Минфина России от 04.06.2018 № 126н и другие), поскольку в силу толкования пункта 1 части 1 статьи 33 Закона о контрактной системе заказчик обязан указать в извещении о закупке и проекте контракта исчерпывающий перечень нормативных актов, требованиям которых должен соответствовать товар.</w:t>
      </w:r>
    </w:p>
    <w:p>
      <w:pPr>
        <w:pStyle w:val="Style9"/>
        <w:keepNext w:val="0"/>
        <w:keepLines w:val="0"/>
        <w:widowControl w:val="0"/>
        <w:shd w:val="clear" w:color="auto" w:fill="auto"/>
        <w:bidi w:val="0"/>
        <w:spacing w:before="0" w:line="240" w:lineRule="auto"/>
        <w:ind w:left="0" w:right="0" w:firstLine="720"/>
        <w:jc w:val="both"/>
      </w:pPr>
      <w:r>
        <w:rPr>
          <w:color w:val="000000"/>
          <w:spacing w:val="0"/>
          <w:w w:val="100"/>
          <w:position w:val="0"/>
          <w:shd w:val="clear" w:color="auto" w:fill="auto"/>
          <w:lang w:val="ru-RU" w:eastAsia="ru-RU" w:bidi="ru-RU"/>
        </w:rPr>
        <w:t xml:space="preserve">В соответствии с подпунктами «б» - «е» пункта 2 части 1 статьи 4 Закона о контрактной системе в целях информационного обеспечения контрактной системы в сфере закупок создается и ведется ЕИС, взаимодействие которой с иными информационными системами обеспечивает в том числе формирование, обработку, </w:t>
      </w:r>
      <w:r>
        <w:rPr>
          <w:color w:val="000000"/>
          <w:spacing w:val="0"/>
          <w:w w:val="100"/>
          <w:position w:val="0"/>
          <w:shd w:val="clear" w:color="auto" w:fill="auto"/>
          <w:lang w:val="ru-RU" w:eastAsia="ru-RU" w:bidi="ru-RU"/>
        </w:rPr>
        <w:t>контроль, хранение и предоставление данных (в том числе автоматизированные) участникам контрактной системы в сфере закупок.</w:t>
      </w:r>
    </w:p>
    <w:p>
      <w:pPr>
        <w:pStyle w:val="Style9"/>
        <w:keepNext w:val="0"/>
        <w:keepLines w:val="0"/>
        <w:widowControl w:val="0"/>
        <w:shd w:val="clear" w:color="auto" w:fill="auto"/>
        <w:bidi w:val="0"/>
        <w:spacing w:before="0" w:line="240" w:lineRule="auto"/>
        <w:ind w:left="0" w:right="0" w:firstLine="720"/>
        <w:jc w:val="both"/>
      </w:pPr>
      <w:r>
        <w:rPr>
          <w:color w:val="000000"/>
          <w:spacing w:val="0"/>
          <w:w w:val="100"/>
          <w:position w:val="0"/>
          <w:shd w:val="clear" w:color="auto" w:fill="auto"/>
          <w:lang w:val="ru-RU" w:eastAsia="ru-RU" w:bidi="ru-RU"/>
        </w:rPr>
        <w:t>Именно с выбора кода ОКПД 2 начинается подготовка Заказчиком закупочной процедуры в ЕИС. Объектами классификации в ОКПД 2 является продукция (услуги, работы). ОКПД2 предназначен для размещения заказов на поставки товаров, выполнение работ (оказание услуг) для государственных и муниципальных нужд.</w:t>
      </w:r>
    </w:p>
    <w:p>
      <w:pPr>
        <w:pStyle w:val="Style9"/>
        <w:keepNext w:val="0"/>
        <w:keepLines w:val="0"/>
        <w:widowControl w:val="0"/>
        <w:shd w:val="clear" w:color="auto" w:fill="auto"/>
        <w:bidi w:val="0"/>
        <w:spacing w:before="0" w:line="240" w:lineRule="auto"/>
        <w:ind w:left="0" w:right="0" w:firstLine="720"/>
        <w:jc w:val="both"/>
      </w:pPr>
      <w:r>
        <w:rPr>
          <w:color w:val="000000"/>
          <w:spacing w:val="0"/>
          <w:w w:val="100"/>
          <w:position w:val="0"/>
          <w:shd w:val="clear" w:color="auto" w:fill="auto"/>
          <w:lang w:val="ru-RU" w:eastAsia="ru-RU" w:bidi="ru-RU"/>
        </w:rPr>
        <w:t>Как следует из руководства пользователей ЕИС, при формировании извещения о закупке в разделе «Наименование объекта закупки» указывается позиция «КТРУ/ОКПД».</w:t>
      </w:r>
    </w:p>
    <w:p>
      <w:pPr>
        <w:pStyle w:val="Style9"/>
        <w:keepNext w:val="0"/>
        <w:keepLines w:val="0"/>
        <w:widowControl w:val="0"/>
        <w:shd w:val="clear" w:color="auto" w:fill="auto"/>
        <w:bidi w:val="0"/>
        <w:spacing w:before="0" w:line="240" w:lineRule="auto"/>
        <w:ind w:left="0" w:right="0" w:firstLine="720"/>
        <w:jc w:val="both"/>
      </w:pPr>
      <w:r>
        <w:rPr>
          <w:color w:val="000000"/>
          <w:spacing w:val="0"/>
          <w:w w:val="100"/>
          <w:position w:val="0"/>
          <w:shd w:val="clear" w:color="auto" w:fill="auto"/>
          <w:lang w:val="ru-RU" w:eastAsia="ru-RU" w:bidi="ru-RU"/>
        </w:rPr>
        <w:t>Из вышеизложенного однозначно следует, что ОКПД2 является описанием объекта закупки. Названное подтверждается в том числе судебной практикой. Так, Верховный суд Российской Федерации в своём определении от 23.01.2019 № 309-КГ18-23261 указывает, что при заполнении в ЕИС информации «Объект закупки» программный комплекс предлагает выбрать код услуги из ОКПД 2. При этом незаполнение данного раздела установленной формы в электронном виде для размещения в ЕИС приводит к невозможности такого размещения извещения и документации по закупкам в указанной системе.</w:t>
      </w:r>
    </w:p>
    <w:p>
      <w:pPr>
        <w:pStyle w:val="Style9"/>
        <w:keepNext w:val="0"/>
        <w:keepLines w:val="0"/>
        <w:widowControl w:val="0"/>
        <w:shd w:val="clear" w:color="auto" w:fill="auto"/>
        <w:bidi w:val="0"/>
        <w:spacing w:before="0" w:line="240" w:lineRule="auto"/>
        <w:ind w:left="0" w:right="0" w:firstLine="720"/>
        <w:jc w:val="both"/>
      </w:pPr>
      <w:r>
        <w:rPr>
          <w:color w:val="000000"/>
          <w:spacing w:val="0"/>
          <w:w w:val="100"/>
          <w:position w:val="0"/>
          <w:shd w:val="clear" w:color="auto" w:fill="auto"/>
          <w:lang w:val="ru-RU" w:eastAsia="ru-RU" w:bidi="ru-RU"/>
        </w:rPr>
        <w:t>Из совокупности норм Закона о контрактной системе и структуры ЕИС однозначно следует, что описание объекта закупки включает в себя указание кода ОКПД2. В свою очередь, код ОКПД2 указывает заказчикам на необходимость установления/неустановления требований к товару, в том числе применения/неприменения требований национального режима.</w:t>
      </w:r>
    </w:p>
    <w:p>
      <w:pPr>
        <w:pStyle w:val="Style9"/>
        <w:keepNext w:val="0"/>
        <w:keepLines w:val="0"/>
        <w:widowControl w:val="0"/>
        <w:shd w:val="clear" w:color="auto" w:fill="auto"/>
        <w:bidi w:val="0"/>
        <w:spacing w:before="0" w:line="240" w:lineRule="auto"/>
        <w:ind w:left="0" w:right="0" w:firstLine="720"/>
        <w:jc w:val="both"/>
      </w:pPr>
      <w:r>
        <w:rPr>
          <w:color w:val="000000"/>
          <w:spacing w:val="0"/>
          <w:w w:val="100"/>
          <w:position w:val="0"/>
          <w:shd w:val="clear" w:color="auto" w:fill="auto"/>
          <w:lang w:val="ru-RU" w:eastAsia="ru-RU" w:bidi="ru-RU"/>
        </w:rPr>
        <w:t>В рамках рассматриваемой закупочной процедуры, заказчиком в отношении большинства позиций закупаемого товара определен как код ОКПД 2, так и код КТРУ. Например, по позиции «Картридж для электрографических печатающих устройств» установлен код КТРУ: 20.59.12.120-00000002 и код ОКПД 2: 28.23.25.000</w:t>
      </w:r>
    </w:p>
    <w:p>
      <w:pPr>
        <w:pStyle w:val="Style9"/>
        <w:keepNext w:val="0"/>
        <w:keepLines w:val="0"/>
        <w:widowControl w:val="0"/>
        <w:shd w:val="clear" w:color="auto" w:fill="auto"/>
        <w:bidi w:val="0"/>
        <w:spacing w:before="0" w:line="240" w:lineRule="auto"/>
        <w:ind w:left="0" w:right="0" w:firstLine="720"/>
        <w:jc w:val="both"/>
      </w:pPr>
      <w:r>
        <w:rPr>
          <w:color w:val="000000"/>
          <w:spacing w:val="0"/>
          <w:w w:val="100"/>
          <w:position w:val="0"/>
          <w:shd w:val="clear" w:color="auto" w:fill="auto"/>
          <w:lang w:val="ru-RU" w:eastAsia="ru-RU" w:bidi="ru-RU"/>
        </w:rPr>
        <w:t>Во введении в «ОК 034-2014 (КПЕС 2008). Общероссийский классификатор продукции по видам экономической деятельности», утвержденного Приказом Росстандарта от 31.01.2014 № 14-ст (далее - ОКПД 2) предусмотрено, что Общероссийский классификатор продукции по видам экономической деятельности (ОКПД 2) входит в состав национальной системы стандартизации Российской Федерации. В ОКПД 2 использованы иерархический метод классификации и последовательный метод кодирования. Код состоит из 2 - 9 цифровых знаков, и его структура может быть представлена в следующем виде:</w:t>
      </w:r>
    </w:p>
    <w:p>
      <w:pPr>
        <w:pStyle w:val="Style9"/>
        <w:keepNext w:val="0"/>
        <w:keepLines w:val="0"/>
        <w:widowControl w:val="0"/>
        <w:shd w:val="clear" w:color="auto" w:fill="auto"/>
        <w:bidi w:val="0"/>
        <w:spacing w:before="0" w:line="240" w:lineRule="auto"/>
        <w:ind w:left="0" w:right="0" w:firstLine="720"/>
        <w:jc w:val="both"/>
      </w:pPr>
      <w:r>
        <w:rPr>
          <w:color w:val="000000"/>
          <w:spacing w:val="0"/>
          <w:w w:val="100"/>
          <w:position w:val="0"/>
          <w:shd w:val="clear" w:color="auto" w:fill="auto"/>
          <w:lang w:val="ru-RU" w:eastAsia="ru-RU" w:bidi="ru-RU"/>
        </w:rPr>
        <w:t>XX - класс;</w:t>
      </w:r>
    </w:p>
    <w:p>
      <w:pPr>
        <w:pStyle w:val="Style9"/>
        <w:keepNext w:val="0"/>
        <w:keepLines w:val="0"/>
        <w:widowControl w:val="0"/>
        <w:shd w:val="clear" w:color="auto" w:fill="auto"/>
        <w:bidi w:val="0"/>
        <w:spacing w:before="0" w:line="240" w:lineRule="auto"/>
        <w:ind w:left="0" w:right="0" w:firstLine="720"/>
        <w:jc w:val="both"/>
      </w:pPr>
      <w:r>
        <w:rPr>
          <w:color w:val="000000"/>
          <w:spacing w:val="0"/>
          <w:w w:val="100"/>
          <w:position w:val="0"/>
          <w:shd w:val="clear" w:color="auto" w:fill="auto"/>
          <w:lang w:val="ru-RU" w:eastAsia="ru-RU" w:bidi="ru-RU"/>
        </w:rPr>
        <w:t>ХХ.Х - подкласс;</w:t>
      </w:r>
    </w:p>
    <w:p>
      <w:pPr>
        <w:pStyle w:val="Style9"/>
        <w:keepNext w:val="0"/>
        <w:keepLines w:val="0"/>
        <w:widowControl w:val="0"/>
        <w:shd w:val="clear" w:color="auto" w:fill="auto"/>
        <w:bidi w:val="0"/>
        <w:spacing w:before="0" w:line="240" w:lineRule="auto"/>
        <w:ind w:left="0" w:right="0" w:firstLine="720"/>
        <w:jc w:val="both"/>
      </w:pPr>
      <w:r>
        <w:rPr>
          <w:color w:val="000000"/>
          <w:spacing w:val="0"/>
          <w:w w:val="100"/>
          <w:position w:val="0"/>
          <w:shd w:val="clear" w:color="auto" w:fill="auto"/>
          <w:lang w:val="ru-RU" w:eastAsia="ru-RU" w:bidi="ru-RU"/>
        </w:rPr>
        <w:t>ХХ.ХХ - группа;</w:t>
      </w:r>
    </w:p>
    <w:p>
      <w:pPr>
        <w:pStyle w:val="Style9"/>
        <w:keepNext w:val="0"/>
        <w:keepLines w:val="0"/>
        <w:widowControl w:val="0"/>
        <w:shd w:val="clear" w:color="auto" w:fill="auto"/>
        <w:bidi w:val="0"/>
        <w:spacing w:before="0" w:line="240" w:lineRule="auto"/>
        <w:ind w:left="0" w:right="0" w:firstLine="720"/>
        <w:jc w:val="both"/>
      </w:pPr>
      <w:r>
        <w:rPr>
          <w:color w:val="000000"/>
          <w:spacing w:val="0"/>
          <w:w w:val="100"/>
          <w:position w:val="0"/>
          <w:shd w:val="clear" w:color="auto" w:fill="auto"/>
          <w:lang w:val="ru-RU" w:eastAsia="ru-RU" w:bidi="ru-RU"/>
        </w:rPr>
        <w:t>ХХ.ХХ.Х - подгруппа;</w:t>
      </w:r>
    </w:p>
    <w:p>
      <w:pPr>
        <w:pStyle w:val="Style9"/>
        <w:keepNext w:val="0"/>
        <w:keepLines w:val="0"/>
        <w:widowControl w:val="0"/>
        <w:shd w:val="clear" w:color="auto" w:fill="auto"/>
        <w:bidi w:val="0"/>
        <w:spacing w:before="0" w:line="240" w:lineRule="auto"/>
        <w:ind w:left="0" w:right="0" w:firstLine="720"/>
        <w:jc w:val="both"/>
      </w:pPr>
      <w:r>
        <w:rPr>
          <w:color w:val="000000"/>
          <w:spacing w:val="0"/>
          <w:w w:val="100"/>
          <w:position w:val="0"/>
          <w:shd w:val="clear" w:color="auto" w:fill="auto"/>
          <w:lang w:val="ru-RU" w:eastAsia="ru-RU" w:bidi="ru-RU"/>
        </w:rPr>
        <w:t>ХХ.ХХ.ХХ - вид;</w:t>
      </w:r>
    </w:p>
    <w:p>
      <w:pPr>
        <w:pStyle w:val="Style9"/>
        <w:keepNext w:val="0"/>
        <w:keepLines w:val="0"/>
        <w:widowControl w:val="0"/>
        <w:shd w:val="clear" w:color="auto" w:fill="auto"/>
        <w:bidi w:val="0"/>
        <w:spacing w:before="0" w:line="240" w:lineRule="auto"/>
        <w:ind w:left="0" w:right="0" w:firstLine="720"/>
        <w:jc w:val="both"/>
      </w:pPr>
      <w:r>
        <w:rPr>
          <w:color w:val="000000"/>
          <w:spacing w:val="0"/>
          <w:w w:val="100"/>
          <w:position w:val="0"/>
          <w:shd w:val="clear" w:color="auto" w:fill="auto"/>
          <w:lang w:val="ru-RU" w:eastAsia="ru-RU" w:bidi="ru-RU"/>
        </w:rPr>
        <w:t>ХХ.ХХ.ХХ.ХХО - категория;</w:t>
      </w:r>
    </w:p>
    <w:p>
      <w:pPr>
        <w:pStyle w:val="Style9"/>
        <w:keepNext w:val="0"/>
        <w:keepLines w:val="0"/>
        <w:widowControl w:val="0"/>
        <w:shd w:val="clear" w:color="auto" w:fill="auto"/>
        <w:bidi w:val="0"/>
        <w:spacing w:before="0" w:line="240" w:lineRule="auto"/>
        <w:ind w:left="0" w:right="0" w:firstLine="720"/>
        <w:jc w:val="both"/>
      </w:pPr>
      <w:r>
        <w:rPr>
          <w:color w:val="000000"/>
          <w:spacing w:val="0"/>
          <w:w w:val="100"/>
          <w:position w:val="0"/>
          <w:shd w:val="clear" w:color="auto" w:fill="auto"/>
          <w:lang w:val="ru-RU" w:eastAsia="ru-RU" w:bidi="ru-RU"/>
        </w:rPr>
        <w:t>ХХ.ХХ.ХХ.ХХХ - подкатегория.</w:t>
      </w:r>
    </w:p>
    <w:p>
      <w:pPr>
        <w:pStyle w:val="Style9"/>
        <w:keepNext w:val="0"/>
        <w:keepLines w:val="0"/>
        <w:widowControl w:val="0"/>
        <w:shd w:val="clear" w:color="auto" w:fill="auto"/>
        <w:bidi w:val="0"/>
        <w:spacing w:before="0" w:line="240" w:lineRule="auto"/>
        <w:ind w:left="0" w:right="0" w:firstLine="720"/>
        <w:jc w:val="both"/>
      </w:pPr>
      <w:r>
        <w:rPr>
          <w:color w:val="000000"/>
          <w:spacing w:val="0"/>
          <w:w w:val="100"/>
          <w:position w:val="0"/>
          <w:shd w:val="clear" w:color="auto" w:fill="auto"/>
          <w:lang w:val="ru-RU" w:eastAsia="ru-RU" w:bidi="ru-RU"/>
        </w:rPr>
        <w:t>По мнению ООО «Матрица» описанию объекта закупки полностью соответствует ОКПД2 подкатегории</w:t>
      </w:r>
      <w:r>
        <w:fldChar w:fldCharType="begin"/>
      </w:r>
      <w:r>
        <w:rPr/>
        <w:instrText> HYPERLINK "https://login.consultant.ru/link/?req=doc&amp;base=LAW&amp;n=471655&amp;dst=119295" </w:instrText>
      </w:r>
      <w:r>
        <w:fldChar w:fldCharType="separate"/>
      </w:r>
      <w:r>
        <w:rPr>
          <w:color w:val="000000"/>
          <w:spacing w:val="0"/>
          <w:w w:val="100"/>
          <w:position w:val="0"/>
          <w:shd w:val="clear" w:color="auto" w:fill="auto"/>
          <w:lang w:val="ru-RU" w:eastAsia="ru-RU" w:bidi="ru-RU"/>
        </w:rPr>
        <w:t xml:space="preserve"> </w:t>
      </w:r>
      <w:r>
        <w:rPr>
          <w:color w:val="000000"/>
          <w:spacing w:val="0"/>
          <w:w w:val="100"/>
          <w:position w:val="0"/>
          <w:u w:val="single"/>
          <w:shd w:val="clear" w:color="auto" w:fill="auto"/>
          <w:lang w:val="ru-RU" w:eastAsia="ru-RU" w:bidi="ru-RU"/>
        </w:rPr>
        <w:t>26.20.40.120</w:t>
      </w:r>
      <w:r>
        <w:rPr>
          <w:color w:val="000000"/>
          <w:spacing w:val="0"/>
          <w:w w:val="100"/>
          <w:position w:val="0"/>
          <w:shd w:val="clear" w:color="auto" w:fill="auto"/>
          <w:lang w:val="ru-RU" w:eastAsia="ru-RU" w:bidi="ru-RU"/>
        </w:rPr>
        <w:t xml:space="preserve"> </w:t>
      </w:r>
      <w:r>
        <w:fldChar w:fldCharType="end"/>
      </w:r>
      <w:r>
        <w:rPr>
          <w:color w:val="000000"/>
          <w:spacing w:val="0"/>
          <w:w w:val="100"/>
          <w:position w:val="0"/>
          <w:shd w:val="clear" w:color="auto" w:fill="auto"/>
          <w:lang w:val="ru-RU" w:eastAsia="ru-RU" w:bidi="ru-RU"/>
        </w:rPr>
        <w:t xml:space="preserve">«Элементы замены типовые устройств ввода и </w:t>
      </w:r>
      <w:r>
        <w:rPr>
          <w:color w:val="000000"/>
          <w:spacing w:val="0"/>
          <w:w w:val="100"/>
          <w:position w:val="0"/>
          <w:shd w:val="clear" w:color="auto" w:fill="auto"/>
          <w:lang w:val="ru-RU" w:eastAsia="ru-RU" w:bidi="ru-RU"/>
        </w:rPr>
        <w:t>вывода», содержащий детализированное описание.</w:t>
      </w:r>
    </w:p>
    <w:p>
      <w:pPr>
        <w:pStyle w:val="Style9"/>
        <w:keepNext w:val="0"/>
        <w:keepLines w:val="0"/>
        <w:widowControl w:val="0"/>
        <w:shd w:val="clear" w:color="auto" w:fill="auto"/>
        <w:bidi w:val="0"/>
        <w:spacing w:before="0" w:line="240" w:lineRule="auto"/>
        <w:ind w:left="0" w:right="0" w:firstLine="740"/>
        <w:jc w:val="both"/>
      </w:pPr>
      <w:r>
        <w:rPr>
          <w:color w:val="000000"/>
          <w:spacing w:val="0"/>
          <w:w w:val="100"/>
          <w:position w:val="0"/>
          <w:shd w:val="clear" w:color="auto" w:fill="auto"/>
          <w:lang w:val="ru-RU" w:eastAsia="ru-RU" w:bidi="ru-RU"/>
        </w:rPr>
        <w:t xml:space="preserve">Названная подкатегория включена в подгруппу кода ОКПД2: </w:t>
      </w:r>
      <w:r>
        <w:fldChar w:fldCharType="begin"/>
      </w:r>
      <w:r>
        <w:rPr/>
        <w:instrText> HYPERLINK "https://login.consultant.ru/link/?req=doc&amp;base=LAW&amp;n=471655&amp;dst=119295" </w:instrText>
      </w:r>
      <w:r>
        <w:fldChar w:fldCharType="separate"/>
      </w:r>
      <w:r>
        <w:rPr>
          <w:color w:val="000000"/>
          <w:spacing w:val="0"/>
          <w:w w:val="100"/>
          <w:position w:val="0"/>
          <w:u w:val="single"/>
          <w:shd w:val="clear" w:color="auto" w:fill="auto"/>
          <w:lang w:val="ru-RU" w:eastAsia="ru-RU" w:bidi="ru-RU"/>
        </w:rPr>
        <w:t>26.20.4</w:t>
      </w:r>
      <w:r>
        <w:rPr>
          <w:color w:val="000000"/>
          <w:spacing w:val="0"/>
          <w:w w:val="100"/>
          <w:position w:val="0"/>
          <w:shd w:val="clear" w:color="auto" w:fill="auto"/>
          <w:lang w:val="ru-RU" w:eastAsia="ru-RU" w:bidi="ru-RU"/>
        </w:rPr>
        <w:t xml:space="preserve"> </w:t>
      </w:r>
      <w:r>
        <w:fldChar w:fldCharType="end"/>
      </w:r>
      <w:r>
        <w:rPr>
          <w:color w:val="000000"/>
          <w:spacing w:val="0"/>
          <w:w w:val="100"/>
          <w:position w:val="0"/>
          <w:shd w:val="clear" w:color="auto" w:fill="auto"/>
          <w:lang w:val="ru-RU" w:eastAsia="ru-RU" w:bidi="ru-RU"/>
        </w:rPr>
        <w:t xml:space="preserve">«Блоки, части и принадлежности вычислительных машин», который, как указывает заявитель, включен в </w:t>
      </w:r>
      <w:r>
        <w:fldChar w:fldCharType="begin"/>
      </w:r>
      <w:r>
        <w:rPr/>
        <w:instrText> HYPERLINK "https://login.consultant.ru/link/?req=doc&amp;base=LAW&amp;n=464650&amp;dst=133" </w:instrText>
      </w:r>
      <w:r>
        <w:fldChar w:fldCharType="separate"/>
      </w:r>
      <w:r>
        <w:rPr>
          <w:color w:val="000000"/>
          <w:spacing w:val="0"/>
          <w:w w:val="100"/>
          <w:position w:val="0"/>
          <w:u w:val="single"/>
          <w:shd w:val="clear" w:color="auto" w:fill="auto"/>
          <w:lang w:val="ru-RU" w:eastAsia="ru-RU" w:bidi="ru-RU"/>
        </w:rPr>
        <w:t>перечень</w:t>
      </w:r>
      <w:r>
        <w:rPr>
          <w:color w:val="000000"/>
          <w:spacing w:val="0"/>
          <w:w w:val="100"/>
          <w:position w:val="0"/>
          <w:shd w:val="clear" w:color="auto" w:fill="auto"/>
          <w:lang w:val="ru-RU" w:eastAsia="ru-RU" w:bidi="ru-RU"/>
        </w:rPr>
        <w:t xml:space="preserve"> </w:t>
      </w:r>
      <w:r>
        <w:fldChar w:fldCharType="end"/>
      </w:r>
      <w:r>
        <w:rPr>
          <w:color w:val="000000"/>
          <w:spacing w:val="0"/>
          <w:w w:val="100"/>
          <w:position w:val="0"/>
          <w:shd w:val="clear" w:color="auto" w:fill="auto"/>
          <w:lang w:val="ru-RU" w:eastAsia="ru-RU" w:bidi="ru-RU"/>
        </w:rPr>
        <w:t>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 от 10 июля 2019 г.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(далее - Постановление № 878).</w:t>
      </w:r>
    </w:p>
    <w:p>
      <w:pPr>
        <w:pStyle w:val="Style9"/>
        <w:keepNext w:val="0"/>
        <w:keepLines w:val="0"/>
        <w:widowControl w:val="0"/>
        <w:shd w:val="clear" w:color="auto" w:fill="auto"/>
        <w:bidi w:val="0"/>
        <w:spacing w:before="0" w:line="240" w:lineRule="auto"/>
        <w:ind w:left="0" w:right="0" w:firstLine="740"/>
        <w:jc w:val="both"/>
      </w:pPr>
      <w:r>
        <w:rPr>
          <w:color w:val="000000"/>
          <w:spacing w:val="0"/>
          <w:w w:val="100"/>
          <w:position w:val="0"/>
          <w:shd w:val="clear" w:color="auto" w:fill="auto"/>
          <w:lang w:val="ru-RU" w:eastAsia="ru-RU" w:bidi="ru-RU"/>
        </w:rPr>
        <w:t>Неверное определении кода</w:t>
      </w:r>
      <w:r>
        <w:fldChar w:fldCharType="begin"/>
      </w:r>
      <w:r>
        <w:rPr/>
        <w:instrText> HYPERLINK "https://login.consultant.ru/link/?req=doc&amp;base=LAW&amp;n=471655" </w:instrText>
      </w:r>
      <w:r>
        <w:fldChar w:fldCharType="separate"/>
      </w:r>
      <w:r>
        <w:rPr>
          <w:color w:val="000000"/>
          <w:spacing w:val="0"/>
          <w:w w:val="100"/>
          <w:position w:val="0"/>
          <w:shd w:val="clear" w:color="auto" w:fill="auto"/>
          <w:lang w:val="ru-RU" w:eastAsia="ru-RU" w:bidi="ru-RU"/>
        </w:rPr>
        <w:t xml:space="preserve"> ОКПД2 </w:t>
      </w:r>
      <w:r>
        <w:fldChar w:fldCharType="end"/>
      </w:r>
      <w:r>
        <w:rPr>
          <w:color w:val="000000"/>
          <w:spacing w:val="0"/>
          <w:w w:val="100"/>
          <w:position w:val="0"/>
          <w:shd w:val="clear" w:color="auto" w:fill="auto"/>
          <w:lang w:val="ru-RU" w:eastAsia="ru-RU" w:bidi="ru-RU"/>
        </w:rPr>
        <w:t xml:space="preserve">закупаемого товара в данном случае повлекло за собой неправомерное не установление ограничений, предусмотренных </w:t>
      </w:r>
      <w:r>
        <w:fldChar w:fldCharType="begin"/>
      </w:r>
      <w:r>
        <w:rPr/>
        <w:instrText> HYPERLINK "https://login.consultant.ru/link/?req=doc&amp;base=LAW&amp;n=464650" </w:instrText>
      </w:r>
      <w:r>
        <w:fldChar w:fldCharType="separate"/>
      </w:r>
      <w:r>
        <w:rPr>
          <w:color w:val="000000"/>
          <w:spacing w:val="0"/>
          <w:w w:val="100"/>
          <w:position w:val="0"/>
          <w:u w:val="single"/>
          <w:shd w:val="clear" w:color="auto" w:fill="auto"/>
          <w:lang w:val="ru-RU" w:eastAsia="ru-RU" w:bidi="ru-RU"/>
        </w:rPr>
        <w:t>По становлением</w:t>
      </w:r>
      <w:r>
        <w:rPr>
          <w:color w:val="000000"/>
          <w:spacing w:val="0"/>
          <w:w w:val="100"/>
          <w:position w:val="0"/>
          <w:shd w:val="clear" w:color="auto" w:fill="auto"/>
          <w:lang w:val="ru-RU" w:eastAsia="ru-RU" w:bidi="ru-RU"/>
        </w:rPr>
        <w:t xml:space="preserve"> </w:t>
      </w:r>
      <w:r>
        <w:fldChar w:fldCharType="end"/>
      </w:r>
      <w:r>
        <w:rPr>
          <w:color w:val="000000"/>
          <w:spacing w:val="0"/>
          <w:w w:val="100"/>
          <w:position w:val="0"/>
          <w:shd w:val="clear" w:color="auto" w:fill="auto"/>
          <w:lang w:val="ru-RU" w:eastAsia="ru-RU" w:bidi="ru-RU"/>
        </w:rPr>
        <w:t>№ 878, нарушение требований национального режима, предусмотренного действующим законодательством о контрактной системе.</w:t>
      </w:r>
    </w:p>
    <w:p>
      <w:pPr>
        <w:pStyle w:val="Style9"/>
        <w:keepNext w:val="0"/>
        <w:keepLines w:val="0"/>
        <w:widowControl w:val="0"/>
        <w:shd w:val="clear" w:color="auto" w:fill="auto"/>
        <w:bidi w:val="0"/>
        <w:spacing w:before="0" w:line="240" w:lineRule="auto"/>
        <w:ind w:left="0" w:right="0" w:firstLine="740"/>
        <w:jc w:val="both"/>
      </w:pPr>
      <w:r>
        <w:rPr>
          <w:color w:val="000000"/>
          <w:spacing w:val="0"/>
          <w:w w:val="100"/>
          <w:position w:val="0"/>
          <w:shd w:val="clear" w:color="auto" w:fill="auto"/>
          <w:lang w:val="ru-RU" w:eastAsia="ru-RU" w:bidi="ru-RU"/>
        </w:rPr>
        <w:t>На основании пункта 14 части 3 статьи 4 Закона о контрактной системе единая информационная система содержит каталог товаров, работ, услуг для обеспечения государственных и муниципальных нужд (далее - КТРУ).</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пункту 5 части 1 статьи 42 Закона о контрактной системе извещение об осуществлении закупки должно содержать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9"/>
        <w:keepNext w:val="0"/>
        <w:keepLines w:val="0"/>
        <w:widowControl w:val="0"/>
        <w:shd w:val="clear" w:color="auto" w:fill="auto"/>
        <w:bidi w:val="0"/>
        <w:spacing w:before="0" w:line="240" w:lineRule="auto"/>
        <w:ind w:left="0" w:right="0" w:firstLine="740"/>
        <w:jc w:val="both"/>
      </w:pPr>
      <w:r>
        <w:rPr>
          <w:color w:val="000000"/>
          <w:spacing w:val="0"/>
          <w:w w:val="100"/>
          <w:position w:val="0"/>
          <w:shd w:val="clear" w:color="auto" w:fill="auto"/>
          <w:lang w:val="ru-RU" w:eastAsia="ru-RU" w:bidi="ru-RU"/>
        </w:rPr>
        <w:t>Частью 6 статьи 23 Закона о контрактной системе установлено, что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9"/>
        <w:keepNext w:val="0"/>
        <w:keepLines w:val="0"/>
        <w:widowControl w:val="0"/>
        <w:shd w:val="clear" w:color="auto" w:fill="auto"/>
        <w:bidi w:val="0"/>
        <w:spacing w:before="0" w:line="240" w:lineRule="auto"/>
        <w:ind w:left="0" w:right="0" w:firstLine="740"/>
        <w:jc w:val="both"/>
      </w:pPr>
      <w:r>
        <w:rPr>
          <w:color w:val="000000"/>
          <w:spacing w:val="0"/>
          <w:w w:val="100"/>
          <w:position w:val="0"/>
          <w:shd w:val="clear" w:color="auto" w:fill="auto"/>
          <w:lang w:val="ru-RU" w:eastAsia="ru-RU" w:bidi="ru-RU"/>
        </w:rPr>
        <w:t>Постановлением Правительства Российской Федерации от 08.02.2017 № 145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 Правила формирования КТРУ) и Правила использования каталога товаров, работ, услуг для обеспечения государственных и муниципальных нужд (далее - Правила использования КТРУ).</w:t>
      </w:r>
    </w:p>
    <w:p>
      <w:pPr>
        <w:pStyle w:val="Style9"/>
        <w:keepNext w:val="0"/>
        <w:keepLines w:val="0"/>
        <w:widowControl w:val="0"/>
        <w:shd w:val="clear" w:color="auto" w:fill="auto"/>
        <w:bidi w:val="0"/>
        <w:spacing w:before="0" w:line="240" w:lineRule="auto"/>
        <w:ind w:left="0" w:right="0" w:firstLine="740"/>
        <w:jc w:val="both"/>
      </w:pPr>
      <w:r>
        <w:rPr>
          <w:color w:val="000000"/>
          <w:spacing w:val="0"/>
          <w:w w:val="100"/>
          <w:position w:val="0"/>
          <w:shd w:val="clear" w:color="auto" w:fill="auto"/>
          <w:lang w:val="ru-RU" w:eastAsia="ru-RU" w:bidi="ru-RU"/>
        </w:rPr>
        <w:t>Согласно подпункту «б» пункта 2 Правил использования КТРУ каталог используется заказчиками в целях описания объектов закупки, которое включается в план-график закупок, извещение об осуществлении закупки, приглашение и документацию о закупке.</w:t>
      </w:r>
    </w:p>
    <w:p>
      <w:pPr>
        <w:pStyle w:val="Style9"/>
        <w:keepNext w:val="0"/>
        <w:keepLines w:val="0"/>
        <w:widowControl w:val="0"/>
        <w:shd w:val="clear" w:color="auto" w:fill="auto"/>
        <w:bidi w:val="0"/>
        <w:spacing w:before="0" w:line="240" w:lineRule="auto"/>
        <w:ind w:left="0" w:right="0" w:firstLine="740"/>
        <w:jc w:val="both"/>
      </w:pPr>
      <w:r>
        <w:rPr>
          <w:color w:val="000000"/>
          <w:spacing w:val="0"/>
          <w:w w:val="100"/>
          <w:position w:val="0"/>
          <w:shd w:val="clear" w:color="auto" w:fill="auto"/>
          <w:lang w:val="ru-RU" w:eastAsia="ru-RU" w:bidi="ru-RU"/>
        </w:rPr>
        <w:t xml:space="preserve">Из пункта 4 Правил использования КТРУ следует, что заказчики обязаны применять информацию, включенную в позицию каталога в соответствии с подпунктами «б»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w:t>
      </w:r>
      <w:r>
        <w:rPr>
          <w:color w:val="000000"/>
          <w:spacing w:val="0"/>
          <w:w w:val="100"/>
          <w:position w:val="0"/>
          <w:shd w:val="clear" w:color="auto" w:fill="auto"/>
          <w:lang w:val="ru-RU" w:eastAsia="ru-RU" w:bidi="ru-RU"/>
        </w:rPr>
        <w:t>Федерации от 8 февраля 2017 г.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9"/>
        <w:keepNext w:val="0"/>
        <w:keepLines w:val="0"/>
        <w:widowControl w:val="0"/>
        <w:numPr>
          <w:ilvl w:val="0"/>
          <w:numId w:val="3"/>
        </w:numPr>
        <w:shd w:val="clear" w:color="auto" w:fill="auto"/>
        <w:tabs>
          <w:tab w:pos="1042" w:val="left"/>
        </w:tabs>
        <w:bidi w:val="0"/>
        <w:spacing w:before="0" w:line="240" w:lineRule="auto"/>
        <w:ind w:left="0" w:right="0" w:firstLine="720"/>
        <w:jc w:val="both"/>
      </w:pPr>
      <w:r>
        <w:rPr>
          <w:color w:val="000000"/>
          <w:spacing w:val="0"/>
          <w:w w:val="100"/>
          <w:position w:val="0"/>
          <w:shd w:val="clear" w:color="auto" w:fill="auto"/>
          <w:lang w:val="ru-RU" w:eastAsia="ru-RU" w:bidi="ru-RU"/>
        </w:rPr>
        <w:t>наименование товара, работы, услуги;</w:t>
      </w:r>
    </w:p>
    <w:p>
      <w:pPr>
        <w:pStyle w:val="Style9"/>
        <w:keepNext w:val="0"/>
        <w:keepLines w:val="0"/>
        <w:widowControl w:val="0"/>
        <w:numPr>
          <w:ilvl w:val="0"/>
          <w:numId w:val="3"/>
        </w:numPr>
        <w:shd w:val="clear" w:color="auto" w:fill="auto"/>
        <w:tabs>
          <w:tab w:pos="1057" w:val="left"/>
        </w:tabs>
        <w:bidi w:val="0"/>
        <w:spacing w:before="0" w:line="240" w:lineRule="auto"/>
        <w:ind w:left="0" w:right="0" w:firstLine="720"/>
        <w:jc w:val="both"/>
      </w:pPr>
      <w:r>
        <w:rPr>
          <w:color w:val="000000"/>
          <w:spacing w:val="0"/>
          <w:w w:val="100"/>
          <w:position w:val="0"/>
          <w:shd w:val="clear" w:color="auto" w:fill="auto"/>
          <w:lang w:val="ru-RU" w:eastAsia="ru-RU" w:bidi="ru-RU"/>
        </w:rPr>
        <w:t>единицы измерения количества товара, объема выполняемой работы, оказываемой услуги (при наличии);</w:t>
      </w:r>
    </w:p>
    <w:p>
      <w:pPr>
        <w:pStyle w:val="Style9"/>
        <w:keepNext w:val="0"/>
        <w:keepLines w:val="0"/>
        <w:widowControl w:val="0"/>
        <w:numPr>
          <w:ilvl w:val="0"/>
          <w:numId w:val="3"/>
        </w:numPr>
        <w:shd w:val="clear" w:color="auto" w:fill="auto"/>
        <w:tabs>
          <w:tab w:pos="1052" w:val="left"/>
        </w:tabs>
        <w:bidi w:val="0"/>
        <w:spacing w:before="0" w:line="240" w:lineRule="auto"/>
        <w:ind w:left="0" w:right="0" w:firstLine="720"/>
        <w:jc w:val="both"/>
      </w:pPr>
      <w:r>
        <w:rPr>
          <w:color w:val="000000"/>
          <w:spacing w:val="0"/>
          <w:w w:val="100"/>
          <w:position w:val="0"/>
          <w:shd w:val="clear" w:color="auto" w:fill="auto"/>
          <w:lang w:val="ru-RU" w:eastAsia="ru-RU" w:bidi="ru-RU"/>
        </w:rPr>
        <w:t>описание товара, работы, услуги (при наличии такого описания в позиции).</w:t>
      </w:r>
    </w:p>
    <w:p>
      <w:pPr>
        <w:pStyle w:val="Style9"/>
        <w:keepNext w:val="0"/>
        <w:keepLines w:val="0"/>
        <w:widowControl w:val="0"/>
        <w:shd w:val="clear" w:color="auto" w:fill="auto"/>
        <w:bidi w:val="0"/>
        <w:spacing w:before="0" w:line="240" w:lineRule="auto"/>
        <w:ind w:left="0" w:right="0" w:firstLine="720"/>
        <w:jc w:val="both"/>
      </w:pPr>
      <w:r>
        <w:rPr>
          <w:color w:val="000000"/>
          <w:spacing w:val="0"/>
          <w:w w:val="100"/>
          <w:position w:val="0"/>
          <w:shd w:val="clear" w:color="auto" w:fill="auto"/>
          <w:lang w:val="ru-RU" w:eastAsia="ru-RU" w:bidi="ru-RU"/>
        </w:rPr>
        <w:t>На основании вышеизложенного, Комиссия Амурского УФАС России отмечает, что при формировании извещения заказчик, руководствуясь приведенными нормами, обязан установить код позиции КТРУ, соответствующий закупаемому товару.</w:t>
      </w:r>
    </w:p>
    <w:p>
      <w:pPr>
        <w:pStyle w:val="Style9"/>
        <w:keepNext w:val="0"/>
        <w:keepLines w:val="0"/>
        <w:widowControl w:val="0"/>
        <w:shd w:val="clear" w:color="auto" w:fill="auto"/>
        <w:bidi w:val="0"/>
        <w:spacing w:before="0" w:line="240" w:lineRule="auto"/>
        <w:ind w:left="0" w:right="0" w:firstLine="880"/>
        <w:jc w:val="both"/>
      </w:pPr>
      <w:r>
        <w:rPr>
          <w:color w:val="000000"/>
          <w:spacing w:val="0"/>
          <w:w w:val="100"/>
          <w:position w:val="0"/>
          <w:shd w:val="clear" w:color="auto" w:fill="auto"/>
          <w:lang w:val="ru-RU" w:eastAsia="ru-RU" w:bidi="ru-RU"/>
        </w:rPr>
        <w:t>Согласно подпункту «а» пункта 5 Правил использования КТРУ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w:t>
      </w:r>
    </w:p>
    <w:p>
      <w:pPr>
        <w:pStyle w:val="Style9"/>
        <w:keepNext w:val="0"/>
        <w:keepLines w:val="0"/>
        <w:widowControl w:val="0"/>
        <w:numPr>
          <w:ilvl w:val="0"/>
          <w:numId w:val="5"/>
        </w:numPr>
        <w:shd w:val="clear" w:color="auto" w:fill="auto"/>
        <w:tabs>
          <w:tab w:pos="1182" w:val="left"/>
        </w:tabs>
        <w:bidi w:val="0"/>
        <w:spacing w:before="0" w:after="0" w:line="240" w:lineRule="auto"/>
        <w:ind w:left="0" w:right="0" w:firstLine="880"/>
        <w:jc w:val="both"/>
      </w:pPr>
      <w:r>
        <w:rPr>
          <w:color w:val="000000"/>
          <w:spacing w:val="0"/>
          <w:w w:val="100"/>
          <w:position w:val="0"/>
          <w:shd w:val="clear" w:color="auto" w:fill="auto"/>
          <w:lang w:val="ru-RU" w:eastAsia="ru-RU" w:bidi="ru-RU"/>
        </w:rPr>
        <w:t xml:space="preserve">осуществления закупки радиоэлектронной продукции, включенной в пункты 22 - 27 и 29 перечня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предусмотренного приложением к постановлению Правительства Российской Федерации от 30 апреля 2020 г.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при условии установления в соответствии с указанным постановлением запрета на допуск радиоэлектронной продукции, происходящей из иностранных государств, а также осуществления закупки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 от 10 июля 2019 г.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при условии установления в соответствии с указанным постановлением ограничения на допуск радиоэлектронной продукции, происходящей из </w:t>
      </w:r>
      <w:r>
        <w:rPr>
          <w:color w:val="000000"/>
          <w:spacing w:val="0"/>
          <w:w w:val="100"/>
          <w:position w:val="0"/>
          <w:shd w:val="clear" w:color="auto" w:fill="auto"/>
          <w:lang w:val="ru-RU" w:eastAsia="ru-RU" w:bidi="ru-RU"/>
        </w:rPr>
        <w:t>иностранных государств;</w:t>
      </w:r>
    </w:p>
    <w:p>
      <w:pPr>
        <w:pStyle w:val="Style9"/>
        <w:keepNext w:val="0"/>
        <w:keepLines w:val="0"/>
        <w:widowControl w:val="0"/>
        <w:numPr>
          <w:ilvl w:val="0"/>
          <w:numId w:val="5"/>
        </w:numPr>
        <w:shd w:val="clear" w:color="auto" w:fill="auto"/>
        <w:tabs>
          <w:tab w:pos="1245" w:val="left"/>
        </w:tabs>
        <w:bidi w:val="0"/>
        <w:spacing w:before="0" w:after="0" w:line="240" w:lineRule="auto"/>
        <w:ind w:left="0" w:right="0" w:firstLine="860"/>
        <w:jc w:val="both"/>
      </w:pPr>
      <w:r>
        <w:rPr>
          <w:color w:val="000000"/>
          <w:spacing w:val="0"/>
          <w:w w:val="100"/>
          <w:position w:val="0"/>
          <w:shd w:val="clear" w:color="auto" w:fill="auto"/>
          <w:lang w:val="ru-RU" w:eastAsia="ru-RU" w:bidi="ru-RU"/>
        </w:rPr>
        <w:t>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5 статьи 33 Федерального закона.</w:t>
      </w:r>
    </w:p>
    <w:p>
      <w:pPr>
        <w:pStyle w:val="Style9"/>
        <w:keepNext w:val="0"/>
        <w:keepLines w:val="0"/>
        <w:widowControl w:val="0"/>
        <w:shd w:val="clear" w:color="auto" w:fill="auto"/>
        <w:bidi w:val="0"/>
        <w:spacing w:before="0" w:line="240" w:lineRule="auto"/>
        <w:ind w:left="0" w:right="0" w:firstLine="780"/>
        <w:jc w:val="both"/>
      </w:pPr>
      <w:r>
        <w:rPr>
          <w:color w:val="000000"/>
          <w:spacing w:val="0"/>
          <w:w w:val="100"/>
          <w:position w:val="0"/>
          <w:shd w:val="clear" w:color="auto" w:fill="auto"/>
          <w:lang w:val="ru-RU" w:eastAsia="ru-RU" w:bidi="ru-RU"/>
        </w:rPr>
        <w:t>Комиссия Амурского УФАС России полагает необходимым отметить, что законодательством предусмотрена обязанность заказчиков использовать КТРУ при описании закупаемых товаров, работ, услуг, соответственно не допускается выбор кода по ОКПД 2 с целью изменения способа определения поставщика или иных неправомерных действий, которые могут возникнуть в случае указания неверного кода.</w:t>
      </w:r>
    </w:p>
    <w:p>
      <w:pPr>
        <w:pStyle w:val="Style9"/>
        <w:keepNext w:val="0"/>
        <w:keepLines w:val="0"/>
        <w:widowControl w:val="0"/>
        <w:shd w:val="clear" w:color="auto" w:fill="auto"/>
        <w:bidi w:val="0"/>
        <w:spacing w:before="0" w:line="240" w:lineRule="auto"/>
        <w:ind w:left="0" w:right="0" w:firstLine="780"/>
        <w:jc w:val="both"/>
      </w:pPr>
      <w:r>
        <w:rPr>
          <w:color w:val="000000"/>
          <w:spacing w:val="0"/>
          <w:w w:val="100"/>
          <w:position w:val="0"/>
          <w:shd w:val="clear" w:color="auto" w:fill="auto"/>
          <w:lang w:val="ru-RU" w:eastAsia="ru-RU" w:bidi="ru-RU"/>
        </w:rPr>
        <w:t>Заказчиком в закупке №</w:t>
      </w:r>
      <w:r>
        <w:fldChar w:fldCharType="begin"/>
      </w:r>
      <w:r>
        <w:rPr/>
        <w:instrText> HYPERLINK "https://zakupki.gov.ru/epz/order/notice/zk20/view/common-info.html?regNumber=0123300008224000366" </w:instrText>
      </w:r>
      <w:r>
        <w:fldChar w:fldCharType="separate"/>
      </w:r>
      <w:r>
        <w:rPr>
          <w:color w:val="000000"/>
          <w:spacing w:val="0"/>
          <w:w w:val="100"/>
          <w:position w:val="0"/>
          <w:shd w:val="clear" w:color="auto" w:fill="auto"/>
          <w:lang w:val="ru-RU" w:eastAsia="ru-RU" w:bidi="ru-RU"/>
        </w:rPr>
        <w:t xml:space="preserve"> </w:t>
      </w:r>
      <w:r>
        <w:rPr>
          <w:color w:val="000000"/>
          <w:spacing w:val="0"/>
          <w:w w:val="100"/>
          <w:position w:val="0"/>
          <w:u w:val="single"/>
          <w:shd w:val="clear" w:color="auto" w:fill="auto"/>
          <w:lang w:val="ru-RU" w:eastAsia="ru-RU" w:bidi="ru-RU"/>
        </w:rPr>
        <w:t>0123300008224000366</w:t>
      </w:r>
      <w:r>
        <w:rPr>
          <w:color w:val="000000"/>
          <w:spacing w:val="0"/>
          <w:w w:val="100"/>
          <w:position w:val="0"/>
          <w:shd w:val="clear" w:color="auto" w:fill="auto"/>
          <w:lang w:val="ru-RU" w:eastAsia="ru-RU" w:bidi="ru-RU"/>
        </w:rPr>
        <w:t xml:space="preserve"> </w:t>
      </w:r>
      <w:r>
        <w:fldChar w:fldCharType="end"/>
      </w:r>
      <w:r>
        <w:rPr>
          <w:color w:val="000000"/>
          <w:spacing w:val="0"/>
          <w:w w:val="100"/>
          <w:position w:val="0"/>
          <w:shd w:val="clear" w:color="auto" w:fill="auto"/>
          <w:lang w:val="ru-RU" w:eastAsia="ru-RU" w:bidi="ru-RU"/>
        </w:rPr>
        <w:t>ко всем позициям товара установлен код ОКПД 2:</w:t>
      </w:r>
      <w:r>
        <w:fldChar w:fldCharType="begin"/>
      </w:r>
      <w:r>
        <w:rPr/>
        <w:instrText> HYPERLINK "https://login.consultant.ru/link/?req=doc&amp;base=LAW&amp;n=471655&amp;dst=121983" </w:instrText>
      </w:r>
      <w:r>
        <w:fldChar w:fldCharType="separate"/>
      </w:r>
      <w:r>
        <w:rPr>
          <w:color w:val="000000"/>
          <w:spacing w:val="0"/>
          <w:w w:val="100"/>
          <w:position w:val="0"/>
          <w:shd w:val="clear" w:color="auto" w:fill="auto"/>
          <w:lang w:val="ru-RU" w:eastAsia="ru-RU" w:bidi="ru-RU"/>
        </w:rPr>
        <w:t xml:space="preserve"> </w:t>
      </w:r>
      <w:r>
        <w:rPr>
          <w:color w:val="000000"/>
          <w:spacing w:val="0"/>
          <w:w w:val="100"/>
          <w:position w:val="0"/>
          <w:u w:val="single"/>
          <w:shd w:val="clear" w:color="auto" w:fill="auto"/>
          <w:lang w:val="ru-RU" w:eastAsia="ru-RU" w:bidi="ru-RU"/>
        </w:rPr>
        <w:t>28.23.25.000</w:t>
      </w:r>
      <w:r>
        <w:rPr>
          <w:color w:val="000000"/>
          <w:spacing w:val="0"/>
          <w:w w:val="100"/>
          <w:position w:val="0"/>
          <w:shd w:val="clear" w:color="auto" w:fill="auto"/>
          <w:lang w:val="ru-RU" w:eastAsia="ru-RU" w:bidi="ru-RU"/>
        </w:rPr>
        <w:t xml:space="preserve"> </w:t>
      </w:r>
      <w:r>
        <w:fldChar w:fldCharType="end"/>
      </w:r>
      <w:r>
        <w:rPr>
          <w:color w:val="000000"/>
          <w:spacing w:val="0"/>
          <w:w w:val="100"/>
          <w:position w:val="0"/>
          <w:shd w:val="clear" w:color="auto" w:fill="auto"/>
          <w:lang w:val="ru-RU" w:eastAsia="ru-RU" w:bidi="ru-RU"/>
        </w:rPr>
        <w:t>- Части и принадлежности прочих офисных машин. При этом, в отдельных позициях закупаемого товара определен КТРУ: 20.59.12.120-00000002.</w:t>
      </w:r>
    </w:p>
    <w:p>
      <w:pPr>
        <w:pStyle w:val="Style9"/>
        <w:keepNext w:val="0"/>
        <w:keepLines w:val="0"/>
        <w:widowControl w:val="0"/>
        <w:shd w:val="clear" w:color="auto" w:fill="auto"/>
        <w:bidi w:val="0"/>
        <w:spacing w:before="0" w:line="240" w:lineRule="auto"/>
        <w:ind w:left="0" w:right="0" w:firstLine="780"/>
        <w:jc w:val="both"/>
      </w:pPr>
      <w:r>
        <w:rPr>
          <w:color w:val="000000"/>
          <w:spacing w:val="0"/>
          <w:w w:val="100"/>
          <w:position w:val="0"/>
          <w:shd w:val="clear" w:color="auto" w:fill="auto"/>
          <w:lang w:val="ru-RU" w:eastAsia="ru-RU" w:bidi="ru-RU"/>
        </w:rPr>
        <w:t>Названный код КТРУ содержит в себе код общероссийского классификатора продукции по видам экономической деятельности (ОКПД2), соответствующий описанию объекта закупки - 26.20.40.120: Элементы замены типовые устройств ввода и вывода.</w:t>
      </w:r>
    </w:p>
    <w:p>
      <w:pPr>
        <w:pStyle w:val="Style9"/>
        <w:keepNext w:val="0"/>
        <w:keepLines w:val="0"/>
        <w:widowControl w:val="0"/>
        <w:shd w:val="clear" w:color="auto" w:fill="auto"/>
        <w:bidi w:val="0"/>
        <w:spacing w:before="0" w:line="240" w:lineRule="auto"/>
        <w:ind w:left="0" w:right="0" w:firstLine="780"/>
        <w:jc w:val="both"/>
      </w:pPr>
      <w:r>
        <w:rPr>
          <w:color w:val="000000"/>
          <w:spacing w:val="0"/>
          <w:w w:val="100"/>
          <w:position w:val="0"/>
          <w:shd w:val="clear" w:color="auto" w:fill="auto"/>
          <w:lang w:val="ru-RU" w:eastAsia="ru-RU" w:bidi="ru-RU"/>
        </w:rPr>
        <w:t>Отнесение закупаемого товара - расходных материалов (картриджей для принтеров и МФУ) к коду 28.23.25 «Части и принадлежности прочих офисных машин» не допустимо, поскольку данный код ОКПД2 включает офисные машины и оборудование, кроме компьютеров и периферийного оборудования.</w:t>
      </w:r>
    </w:p>
    <w:p>
      <w:pPr>
        <w:pStyle w:val="Style9"/>
        <w:keepNext w:val="0"/>
        <w:keepLines w:val="0"/>
        <w:widowControl w:val="0"/>
        <w:shd w:val="clear" w:color="auto" w:fill="auto"/>
        <w:bidi w:val="0"/>
        <w:spacing w:before="0" w:line="240" w:lineRule="auto"/>
        <w:ind w:left="0" w:right="0" w:firstLine="780"/>
        <w:jc w:val="both"/>
      </w:pPr>
      <w:r>
        <w:rPr>
          <w:color w:val="000000"/>
          <w:spacing w:val="0"/>
          <w:w w:val="100"/>
          <w:position w:val="0"/>
          <w:shd w:val="clear" w:color="auto" w:fill="auto"/>
          <w:lang w:val="ru-RU" w:eastAsia="ru-RU" w:bidi="ru-RU"/>
        </w:rPr>
        <w:t>Согласно позиции Минэкономразвития России, изложенной в письме от 13.01.2017 № Д28-И-1339 закупка комплектующих и запасных частей для вычислительных машин, в том числе картриджей для принтеров соотносится с кодом 26.20.40.190 Общероссийского классификатора продукции по видам экономической деятельности (ОКПД 2) ОК 034</w:t>
        <w:softHyphen/>
        <w:t>2014), который в свою очередь также входит в группу кода 26.20.4</w:t>
      </w:r>
      <w:r>
        <w:fldChar w:fldCharType="begin"/>
      </w:r>
      <w:r>
        <w:rPr/>
        <w:instrText> HYPERLINK "https://login.consultant.ru/link/?req=doc&amp;base=LAW&amp;n=471655" </w:instrText>
      </w:r>
      <w:r>
        <w:fldChar w:fldCharType="separate"/>
      </w:r>
      <w:r>
        <w:rPr>
          <w:color w:val="000000"/>
          <w:spacing w:val="0"/>
          <w:w w:val="100"/>
          <w:position w:val="0"/>
          <w:shd w:val="clear" w:color="auto" w:fill="auto"/>
          <w:lang w:val="ru-RU" w:eastAsia="ru-RU" w:bidi="ru-RU"/>
        </w:rPr>
        <w:t xml:space="preserve"> </w:t>
      </w:r>
      <w:r>
        <w:rPr>
          <w:color w:val="000000"/>
          <w:spacing w:val="0"/>
          <w:w w:val="100"/>
          <w:position w:val="0"/>
          <w:u w:val="single"/>
          <w:shd w:val="clear" w:color="auto" w:fill="auto"/>
          <w:lang w:val="ru-RU" w:eastAsia="ru-RU" w:bidi="ru-RU"/>
        </w:rPr>
        <w:t>ОКПД2</w:t>
      </w:r>
      <w:r>
        <w:fldChar w:fldCharType="end"/>
      </w:r>
      <w:r>
        <w:rPr>
          <w:color w:val="000000"/>
          <w:spacing w:val="0"/>
          <w:w w:val="100"/>
          <w:position w:val="0"/>
          <w:u w:val="single"/>
          <w:shd w:val="clear" w:color="auto" w:fill="auto"/>
          <w:lang w:val="ru-RU" w:eastAsia="ru-RU" w:bidi="ru-RU"/>
        </w:rPr>
        <w:t xml:space="preserve"> </w:t>
      </w:r>
      <w:r>
        <w:rPr>
          <w:color w:val="000000"/>
          <w:spacing w:val="0"/>
          <w:w w:val="100"/>
          <w:position w:val="0"/>
          <w:shd w:val="clear" w:color="auto" w:fill="auto"/>
          <w:lang w:val="ru-RU" w:eastAsia="ru-RU" w:bidi="ru-RU"/>
        </w:rPr>
        <w:t>«Комплектующие и запасные части для вычислительных машин прочие, не включенные в другие группировки».</w:t>
      </w:r>
    </w:p>
    <w:p>
      <w:pPr>
        <w:pStyle w:val="Style9"/>
        <w:keepNext w:val="0"/>
        <w:keepLines w:val="0"/>
        <w:widowControl w:val="0"/>
        <w:shd w:val="clear" w:color="auto" w:fill="auto"/>
        <w:bidi w:val="0"/>
        <w:spacing w:before="0" w:line="240" w:lineRule="auto"/>
        <w:ind w:left="0" w:right="0" w:firstLine="780"/>
        <w:jc w:val="both"/>
      </w:pPr>
      <w:r>
        <w:rPr>
          <w:color w:val="000000"/>
          <w:spacing w:val="0"/>
          <w:w w:val="100"/>
          <w:position w:val="0"/>
          <w:shd w:val="clear" w:color="auto" w:fill="auto"/>
          <w:lang w:val="ru-RU" w:eastAsia="ru-RU" w:bidi="ru-RU"/>
        </w:rPr>
        <w:t>Из устных пояснений Заказчика следует, что указанный код не соответствует описанию и наименованию объекта рассматриваемой закупки, поскольку предметом закупки являются картриджи для лазерных принтеров, которые, по мнению заказчика, не включены в такой код ОКПД.</w:t>
      </w:r>
    </w:p>
    <w:p>
      <w:pPr>
        <w:pStyle w:val="Style9"/>
        <w:keepNext w:val="0"/>
        <w:keepLines w:val="0"/>
        <w:widowControl w:val="0"/>
        <w:shd w:val="clear" w:color="auto" w:fill="auto"/>
        <w:bidi w:val="0"/>
        <w:spacing w:before="0" w:line="240" w:lineRule="auto"/>
        <w:ind w:left="0" w:right="0" w:firstLine="780"/>
        <w:jc w:val="both"/>
      </w:pPr>
      <w:r>
        <w:rPr>
          <w:color w:val="000000"/>
          <w:spacing w:val="0"/>
          <w:w w:val="100"/>
          <w:position w:val="0"/>
          <w:shd w:val="clear" w:color="auto" w:fill="auto"/>
          <w:lang w:val="ru-RU" w:eastAsia="ru-RU" w:bidi="ru-RU"/>
        </w:rPr>
        <w:t>Между тем, в</w:t>
      </w:r>
      <w:r>
        <w:fldChar w:fldCharType="begin"/>
      </w:r>
      <w:r>
        <w:rPr/>
        <w:instrText> HYPERLINK "https://login.consultant.ru/link/?req=doc&amp;base=LAW&amp;n=471655" </w:instrText>
      </w:r>
      <w:r>
        <w:fldChar w:fldCharType="separate"/>
      </w:r>
      <w:r>
        <w:rPr>
          <w:color w:val="000000"/>
          <w:spacing w:val="0"/>
          <w:w w:val="100"/>
          <w:position w:val="0"/>
          <w:shd w:val="clear" w:color="auto" w:fill="auto"/>
          <w:lang w:val="ru-RU" w:eastAsia="ru-RU" w:bidi="ru-RU"/>
        </w:rPr>
        <w:t xml:space="preserve"> </w:t>
      </w:r>
      <w:r>
        <w:rPr>
          <w:color w:val="000000"/>
          <w:spacing w:val="0"/>
          <w:w w:val="100"/>
          <w:position w:val="0"/>
          <w:u w:val="single"/>
          <w:shd w:val="clear" w:color="auto" w:fill="auto"/>
          <w:lang w:val="ru-RU" w:eastAsia="ru-RU" w:bidi="ru-RU"/>
        </w:rPr>
        <w:t>ОКПД2</w:t>
      </w:r>
      <w:r>
        <w:rPr>
          <w:color w:val="000000"/>
          <w:spacing w:val="0"/>
          <w:w w:val="100"/>
          <w:position w:val="0"/>
          <w:shd w:val="clear" w:color="auto" w:fill="auto"/>
          <w:lang w:val="ru-RU" w:eastAsia="ru-RU" w:bidi="ru-RU"/>
        </w:rPr>
        <w:t xml:space="preserve"> </w:t>
      </w:r>
      <w:r>
        <w:fldChar w:fldCharType="end"/>
      </w:r>
      <w:r>
        <w:rPr>
          <w:color w:val="000000"/>
          <w:spacing w:val="0"/>
          <w:w w:val="100"/>
          <w:position w:val="0"/>
          <w:shd w:val="clear" w:color="auto" w:fill="auto"/>
          <w:lang w:val="ru-RU" w:eastAsia="ru-RU" w:bidi="ru-RU"/>
        </w:rPr>
        <w:t>присутствует следующее детализирующее пояснение кода ОКПД2</w:t>
      </w:r>
      <w:r>
        <w:fldChar w:fldCharType="begin"/>
      </w:r>
      <w:r>
        <w:rPr/>
        <w:instrText> HYPERLINK "https://login.consultant.ru/link/?req=doc&amp;base=LAW&amp;n=471655&amp;dst=119295" </w:instrText>
      </w:r>
      <w:r>
        <w:fldChar w:fldCharType="separate"/>
      </w:r>
      <w:r>
        <w:rPr>
          <w:color w:val="000000"/>
          <w:spacing w:val="0"/>
          <w:w w:val="100"/>
          <w:position w:val="0"/>
          <w:shd w:val="clear" w:color="auto" w:fill="auto"/>
          <w:lang w:val="ru-RU" w:eastAsia="ru-RU" w:bidi="ru-RU"/>
        </w:rPr>
        <w:t xml:space="preserve"> </w:t>
      </w:r>
      <w:r>
        <w:rPr>
          <w:color w:val="000000"/>
          <w:spacing w:val="0"/>
          <w:w w:val="100"/>
          <w:position w:val="0"/>
          <w:u w:val="single"/>
          <w:shd w:val="clear" w:color="auto" w:fill="auto"/>
          <w:lang w:val="ru-RU" w:eastAsia="ru-RU" w:bidi="ru-RU"/>
        </w:rPr>
        <w:t>26.20.40.120</w:t>
      </w:r>
      <w:r>
        <w:rPr>
          <w:color w:val="000000"/>
          <w:spacing w:val="0"/>
          <w:w w:val="100"/>
          <w:position w:val="0"/>
          <w:shd w:val="clear" w:color="auto" w:fill="auto"/>
          <w:lang w:val="ru-RU" w:eastAsia="ru-RU" w:bidi="ru-RU"/>
        </w:rPr>
        <w:t xml:space="preserve"> </w:t>
      </w:r>
      <w:r>
        <w:fldChar w:fldCharType="end"/>
      </w:r>
      <w:r>
        <w:rPr>
          <w:color w:val="000000"/>
          <w:spacing w:val="0"/>
          <w:w w:val="100"/>
          <w:position w:val="0"/>
          <w:shd w:val="clear" w:color="auto" w:fill="auto"/>
          <w:lang w:val="ru-RU" w:eastAsia="ru-RU" w:bidi="ru-RU"/>
        </w:rPr>
        <w:t>«Элементы замены типовые устройств ввода и вывода»:</w:t>
      </w:r>
    </w:p>
    <w:p>
      <w:pPr>
        <w:pStyle w:val="Style9"/>
        <w:keepNext w:val="0"/>
        <w:keepLines w:val="0"/>
        <w:widowControl w:val="0"/>
        <w:shd w:val="clear" w:color="auto" w:fill="auto"/>
        <w:bidi w:val="0"/>
        <w:spacing w:before="0" w:line="240" w:lineRule="auto"/>
        <w:ind w:left="0" w:right="0" w:firstLine="720"/>
        <w:jc w:val="both"/>
      </w:pPr>
      <w:r>
        <w:rPr>
          <w:color w:val="000000"/>
          <w:spacing w:val="0"/>
          <w:w w:val="100"/>
          <w:position w:val="0"/>
          <w:shd w:val="clear" w:color="auto" w:fill="auto"/>
          <w:lang w:val="ru-RU" w:eastAsia="ru-RU" w:bidi="ru-RU"/>
        </w:rPr>
        <w:t>Эта группировка в том числе включает:</w:t>
      </w:r>
    </w:p>
    <w:p>
      <w:pPr>
        <w:pStyle w:val="Style9"/>
        <w:keepNext w:val="0"/>
        <w:keepLines w:val="0"/>
        <w:widowControl w:val="0"/>
        <w:numPr>
          <w:ilvl w:val="0"/>
          <w:numId w:val="7"/>
        </w:numPr>
        <w:shd w:val="clear" w:color="auto" w:fill="auto"/>
        <w:tabs>
          <w:tab w:pos="966" w:val="left"/>
        </w:tabs>
        <w:bidi w:val="0"/>
        <w:spacing w:before="0" w:line="240" w:lineRule="auto"/>
        <w:ind w:left="0" w:right="0" w:firstLine="780"/>
        <w:jc w:val="both"/>
      </w:pPr>
      <w:r>
        <w:rPr>
          <w:color w:val="000000"/>
          <w:spacing w:val="0"/>
          <w:w w:val="100"/>
          <w:position w:val="0"/>
          <w:shd w:val="clear" w:color="auto" w:fill="auto"/>
          <w:lang w:val="ru-RU" w:eastAsia="ru-RU" w:bidi="ru-RU"/>
        </w:rPr>
        <w:t>емкости с тонером и тонерные отсеки для лазерных и светодиодных принтеров и многофункциональных печатающих устройств;</w:t>
      </w:r>
    </w:p>
    <w:p>
      <w:pPr>
        <w:pStyle w:val="Style9"/>
        <w:keepNext w:val="0"/>
        <w:keepLines w:val="0"/>
        <w:widowControl w:val="0"/>
        <w:numPr>
          <w:ilvl w:val="0"/>
          <w:numId w:val="7"/>
        </w:numPr>
        <w:shd w:val="clear" w:color="auto" w:fill="auto"/>
        <w:tabs>
          <w:tab w:pos="966" w:val="left"/>
        </w:tabs>
        <w:bidi w:val="0"/>
        <w:spacing w:before="0" w:line="240" w:lineRule="auto"/>
        <w:ind w:left="0" w:right="0" w:firstLine="780"/>
        <w:jc w:val="both"/>
      </w:pPr>
      <w:r>
        <w:rPr>
          <w:color w:val="000000"/>
          <w:spacing w:val="0"/>
          <w:w w:val="100"/>
          <w:position w:val="0"/>
          <w:shd w:val="clear" w:color="auto" w:fill="auto"/>
          <w:lang w:val="ru-RU" w:eastAsia="ru-RU" w:bidi="ru-RU"/>
        </w:rPr>
        <w:t>фотопроводниковые блоки формирования изображения и блоки переноса (барабаны, ленты) для лазерных и светодиодных принтеров и многофункциональных печатающих устройств;</w:t>
      </w:r>
    </w:p>
    <w:p>
      <w:pPr>
        <w:pStyle w:val="Style9"/>
        <w:keepNext w:val="0"/>
        <w:keepLines w:val="0"/>
        <w:widowControl w:val="0"/>
        <w:numPr>
          <w:ilvl w:val="0"/>
          <w:numId w:val="7"/>
        </w:numPr>
        <w:shd w:val="clear" w:color="auto" w:fill="auto"/>
        <w:tabs>
          <w:tab w:pos="966" w:val="left"/>
        </w:tabs>
        <w:bidi w:val="0"/>
        <w:spacing w:before="0" w:line="240" w:lineRule="auto"/>
        <w:ind w:left="0" w:right="0" w:firstLine="780"/>
        <w:jc w:val="both"/>
      </w:pPr>
      <w:r>
        <w:rPr>
          <w:color w:val="000000"/>
          <w:spacing w:val="0"/>
          <w:w w:val="100"/>
          <w:position w:val="0"/>
          <w:shd w:val="clear" w:color="auto" w:fill="auto"/>
          <w:lang w:val="ru-RU" w:eastAsia="ru-RU" w:bidi="ru-RU"/>
        </w:rPr>
        <w:t>картриджи однокомпонентные (в одном корпусе совмещен блок фотобарабана и тонерный отсек);</w:t>
      </w:r>
    </w:p>
    <w:p>
      <w:pPr>
        <w:pStyle w:val="Style9"/>
        <w:keepNext w:val="0"/>
        <w:keepLines w:val="0"/>
        <w:widowControl w:val="0"/>
        <w:numPr>
          <w:ilvl w:val="0"/>
          <w:numId w:val="7"/>
        </w:numPr>
        <w:shd w:val="clear" w:color="auto" w:fill="auto"/>
        <w:tabs>
          <w:tab w:pos="962" w:val="left"/>
        </w:tabs>
        <w:bidi w:val="0"/>
        <w:spacing w:before="0" w:line="240" w:lineRule="auto"/>
        <w:ind w:left="0" w:right="0" w:firstLine="780"/>
        <w:jc w:val="both"/>
      </w:pPr>
      <w:r>
        <w:rPr>
          <w:color w:val="000000"/>
          <w:spacing w:val="0"/>
          <w:w w:val="100"/>
          <w:position w:val="0"/>
          <w:shd w:val="clear" w:color="auto" w:fill="auto"/>
          <w:lang w:val="ru-RU" w:eastAsia="ru-RU" w:bidi="ru-RU"/>
        </w:rPr>
        <w:t>емкости с магнитным носителем порошка (девелопер) для лазерных и светодиодных принтеров и многофункциональных печатающих устройств;</w:t>
      </w:r>
    </w:p>
    <w:p>
      <w:pPr>
        <w:pStyle w:val="Style9"/>
        <w:keepNext w:val="0"/>
        <w:keepLines w:val="0"/>
        <w:widowControl w:val="0"/>
        <w:numPr>
          <w:ilvl w:val="0"/>
          <w:numId w:val="7"/>
        </w:numPr>
        <w:shd w:val="clear" w:color="auto" w:fill="auto"/>
        <w:tabs>
          <w:tab w:pos="883" w:val="left"/>
        </w:tabs>
        <w:bidi w:val="0"/>
        <w:spacing w:before="0" w:line="240" w:lineRule="auto"/>
        <w:ind w:left="0" w:right="0" w:firstLine="780"/>
        <w:jc w:val="both"/>
      </w:pPr>
      <w:r>
        <w:rPr>
          <w:color w:val="000000"/>
          <w:spacing w:val="0"/>
          <w:w w:val="100"/>
          <w:position w:val="0"/>
          <w:shd w:val="clear" w:color="auto" w:fill="auto"/>
          <w:lang w:val="ru-RU" w:eastAsia="ru-RU" w:bidi="ru-RU"/>
        </w:rPr>
        <w:t xml:space="preserve">емкости с чернилами для струйных, каплеструйных и твердочернильных </w:t>
      </w:r>
      <w:r>
        <w:rPr>
          <w:color w:val="000000"/>
          <w:spacing w:val="0"/>
          <w:w w:val="100"/>
          <w:position w:val="0"/>
          <w:shd w:val="clear" w:color="auto" w:fill="auto"/>
          <w:lang w:val="ru-RU" w:eastAsia="ru-RU" w:bidi="ru-RU"/>
        </w:rPr>
        <w:t>принтеров и многофункциональных печатающих устройств, красящие ленты для матричных и литерных принтеров;</w:t>
      </w:r>
    </w:p>
    <w:p>
      <w:pPr>
        <w:pStyle w:val="Style9"/>
        <w:keepNext w:val="0"/>
        <w:keepLines w:val="0"/>
        <w:widowControl w:val="0"/>
        <w:numPr>
          <w:ilvl w:val="0"/>
          <w:numId w:val="7"/>
        </w:numPr>
        <w:shd w:val="clear" w:color="auto" w:fill="auto"/>
        <w:tabs>
          <w:tab w:pos="918" w:val="left"/>
        </w:tabs>
        <w:bidi w:val="0"/>
        <w:spacing w:before="0" w:line="240" w:lineRule="auto"/>
        <w:ind w:left="0" w:right="0" w:firstLine="780"/>
        <w:jc w:val="both"/>
      </w:pPr>
      <w:r>
        <w:rPr>
          <w:color w:val="000000"/>
          <w:spacing w:val="0"/>
          <w:w w:val="100"/>
          <w:position w:val="0"/>
          <w:shd w:val="clear" w:color="auto" w:fill="auto"/>
          <w:lang w:val="ru-RU" w:eastAsia="ru-RU" w:bidi="ru-RU"/>
        </w:rPr>
        <w:t>картриджи для струйных и каплеструйных принтеров и многофункциональных печатающих устройств;</w:t>
      </w:r>
    </w:p>
    <w:p>
      <w:pPr>
        <w:pStyle w:val="Style9"/>
        <w:keepNext w:val="0"/>
        <w:keepLines w:val="0"/>
        <w:widowControl w:val="0"/>
        <w:numPr>
          <w:ilvl w:val="0"/>
          <w:numId w:val="7"/>
        </w:numPr>
        <w:shd w:val="clear" w:color="auto" w:fill="auto"/>
        <w:tabs>
          <w:tab w:pos="922" w:val="left"/>
        </w:tabs>
        <w:bidi w:val="0"/>
        <w:spacing w:before="0" w:line="240" w:lineRule="auto"/>
        <w:ind w:left="0" w:right="0" w:firstLine="780"/>
        <w:jc w:val="both"/>
      </w:pPr>
      <w:r>
        <w:rPr>
          <w:color w:val="000000"/>
          <w:spacing w:val="0"/>
          <w:w w:val="100"/>
          <w:position w:val="0"/>
          <w:shd w:val="clear" w:color="auto" w:fill="auto"/>
          <w:lang w:val="ru-RU" w:eastAsia="ru-RU" w:bidi="ru-RU"/>
        </w:rPr>
        <w:t>средства очистки системы печати для струйных, каплеструйных и твердочернильных принтеров и многофункциональных печатающих устройств, блоки сбора отработанного тонера для лазерных и светодиодных принтеров и многофункциональных печатающих устройств;</w:t>
      </w:r>
    </w:p>
    <w:p>
      <w:pPr>
        <w:pStyle w:val="Style9"/>
        <w:keepNext w:val="0"/>
        <w:keepLines w:val="0"/>
        <w:widowControl w:val="0"/>
        <w:numPr>
          <w:ilvl w:val="0"/>
          <w:numId w:val="7"/>
        </w:numPr>
        <w:shd w:val="clear" w:color="auto" w:fill="auto"/>
        <w:tabs>
          <w:tab w:pos="918" w:val="left"/>
        </w:tabs>
        <w:bidi w:val="0"/>
        <w:spacing w:before="0" w:line="240" w:lineRule="auto"/>
        <w:ind w:left="0" w:right="0" w:firstLine="780"/>
        <w:jc w:val="both"/>
      </w:pPr>
      <w:r>
        <w:rPr>
          <w:color w:val="000000"/>
          <w:spacing w:val="0"/>
          <w:w w:val="100"/>
          <w:position w:val="0"/>
          <w:shd w:val="clear" w:color="auto" w:fill="auto"/>
          <w:lang w:val="ru-RU" w:eastAsia="ru-RU" w:bidi="ru-RU"/>
        </w:rPr>
        <w:t>картриджи и прочие расходные материалы для сублимационных принтеров", что прямо свидетельствует о соответствии указанного кода ОКПД 2 объекту закупки.</w:t>
      </w:r>
    </w:p>
    <w:p>
      <w:pPr>
        <w:pStyle w:val="Style9"/>
        <w:keepNext w:val="0"/>
        <w:keepLines w:val="0"/>
        <w:widowControl w:val="0"/>
        <w:shd w:val="clear" w:color="auto" w:fill="auto"/>
        <w:bidi w:val="0"/>
        <w:spacing w:before="0" w:line="240" w:lineRule="auto"/>
        <w:ind w:left="0" w:right="0" w:firstLine="780"/>
        <w:jc w:val="both"/>
      </w:pPr>
      <w:r>
        <w:rPr>
          <w:color w:val="000000"/>
          <w:spacing w:val="0"/>
          <w:w w:val="100"/>
          <w:position w:val="0"/>
          <w:shd w:val="clear" w:color="auto" w:fill="auto"/>
          <w:lang w:val="ru-RU" w:eastAsia="ru-RU" w:bidi="ru-RU"/>
        </w:rPr>
        <w:t>На основании изложенного, Заказчику, при формировании описания объекта закупки, в частности при выборе кода</w:t>
      </w:r>
      <w:r>
        <w:fldChar w:fldCharType="begin"/>
      </w:r>
      <w:r>
        <w:rPr/>
        <w:instrText> HYPERLINK "https://login.consultant.ru/link/?req=doc&amp;base=LAW&amp;n=471655" </w:instrText>
      </w:r>
      <w:r>
        <w:fldChar w:fldCharType="separate"/>
      </w:r>
      <w:r>
        <w:rPr>
          <w:color w:val="000000"/>
          <w:spacing w:val="0"/>
          <w:w w:val="100"/>
          <w:position w:val="0"/>
          <w:shd w:val="clear" w:color="auto" w:fill="auto"/>
          <w:lang w:val="ru-RU" w:eastAsia="ru-RU" w:bidi="ru-RU"/>
        </w:rPr>
        <w:t xml:space="preserve"> ОКПД2</w:t>
      </w:r>
      <w:r>
        <w:fldChar w:fldCharType="end"/>
      </w:r>
      <w:r>
        <w:rPr>
          <w:color w:val="000000"/>
          <w:spacing w:val="0"/>
          <w:w w:val="100"/>
          <w:position w:val="0"/>
          <w:shd w:val="clear" w:color="auto" w:fill="auto"/>
          <w:lang w:val="ru-RU" w:eastAsia="ru-RU" w:bidi="ru-RU"/>
        </w:rPr>
        <w:t>, надлежит руководствоваться, в том числе, детализированными пояснениями</w:t>
      </w:r>
      <w:r>
        <w:fldChar w:fldCharType="begin"/>
      </w:r>
      <w:r>
        <w:rPr/>
        <w:instrText> HYPERLINK "https://login.consultant.ru/link/?req=doc&amp;base=LAW&amp;n=471655" </w:instrText>
      </w:r>
      <w:r>
        <w:fldChar w:fldCharType="separate"/>
      </w:r>
      <w:r>
        <w:rPr>
          <w:color w:val="000000"/>
          <w:spacing w:val="0"/>
          <w:w w:val="100"/>
          <w:position w:val="0"/>
          <w:shd w:val="clear" w:color="auto" w:fill="auto"/>
          <w:lang w:val="ru-RU" w:eastAsia="ru-RU" w:bidi="ru-RU"/>
        </w:rPr>
        <w:t xml:space="preserve"> </w:t>
      </w:r>
      <w:r>
        <w:rPr>
          <w:color w:val="000000"/>
          <w:spacing w:val="0"/>
          <w:w w:val="100"/>
          <w:position w:val="0"/>
          <w:u w:val="single"/>
          <w:shd w:val="clear" w:color="auto" w:fill="auto"/>
          <w:lang w:val="ru-RU" w:eastAsia="ru-RU" w:bidi="ru-RU"/>
        </w:rPr>
        <w:t>ОКПД2</w:t>
      </w:r>
      <w:r>
        <w:fldChar w:fldCharType="end"/>
      </w:r>
      <w:r>
        <w:rPr>
          <w:color w:val="000000"/>
          <w:spacing w:val="0"/>
          <w:w w:val="100"/>
          <w:position w:val="0"/>
          <w:shd w:val="clear" w:color="auto" w:fill="auto"/>
          <w:lang w:val="ru-RU" w:eastAsia="ru-RU" w:bidi="ru-RU"/>
        </w:rPr>
        <w:t>.</w:t>
      </w:r>
    </w:p>
    <w:p>
      <w:pPr>
        <w:pStyle w:val="Style9"/>
        <w:keepNext w:val="0"/>
        <w:keepLines w:val="0"/>
        <w:widowControl w:val="0"/>
        <w:shd w:val="clear" w:color="auto" w:fill="auto"/>
        <w:bidi w:val="0"/>
        <w:spacing w:before="0" w:line="240" w:lineRule="auto"/>
        <w:ind w:left="0" w:right="0" w:firstLine="780"/>
        <w:jc w:val="both"/>
      </w:pPr>
      <w:r>
        <w:rPr>
          <w:color w:val="000000"/>
          <w:spacing w:val="0"/>
          <w:w w:val="100"/>
          <w:position w:val="0"/>
          <w:shd w:val="clear" w:color="auto" w:fill="auto"/>
          <w:lang w:val="ru-RU" w:eastAsia="ru-RU" w:bidi="ru-RU"/>
        </w:rPr>
        <w:t xml:space="preserve">Таким образом, ОКПД2 </w:t>
      </w:r>
      <w:r>
        <w:fldChar w:fldCharType="begin"/>
      </w:r>
      <w:r>
        <w:rPr/>
        <w:instrText> HYPERLINK "https://login.consultant.ru/link/?req=doc&amp;base=LAW&amp;n=471655&amp;dst=121983" </w:instrText>
      </w:r>
      <w:r>
        <w:fldChar w:fldCharType="separate"/>
      </w:r>
      <w:r>
        <w:rPr>
          <w:color w:val="000000"/>
          <w:spacing w:val="0"/>
          <w:w w:val="100"/>
          <w:position w:val="0"/>
          <w:u w:val="single"/>
          <w:shd w:val="clear" w:color="auto" w:fill="auto"/>
          <w:lang w:val="ru-RU" w:eastAsia="ru-RU" w:bidi="ru-RU"/>
        </w:rPr>
        <w:t>28.23.25.000</w:t>
      </w:r>
      <w:r>
        <w:rPr>
          <w:color w:val="000000"/>
          <w:spacing w:val="0"/>
          <w:w w:val="100"/>
          <w:position w:val="0"/>
          <w:shd w:val="clear" w:color="auto" w:fill="auto"/>
          <w:lang w:val="ru-RU" w:eastAsia="ru-RU" w:bidi="ru-RU"/>
        </w:rPr>
        <w:t xml:space="preserve"> </w:t>
      </w:r>
      <w:r>
        <w:fldChar w:fldCharType="end"/>
      </w:r>
      <w:r>
        <w:rPr>
          <w:color w:val="000000"/>
          <w:spacing w:val="0"/>
          <w:w w:val="100"/>
          <w:position w:val="0"/>
          <w:shd w:val="clear" w:color="auto" w:fill="auto"/>
          <w:lang w:val="ru-RU" w:eastAsia="ru-RU" w:bidi="ru-RU"/>
        </w:rPr>
        <w:t xml:space="preserve">установлен Заказчиком неправомерно, так как при наличии наиболее соответствующего кода ОКПД2 </w:t>
      </w:r>
      <w:r>
        <w:fldChar w:fldCharType="begin"/>
      </w:r>
      <w:r>
        <w:rPr/>
        <w:instrText> HYPERLINK "https://login.consultant.ru/link/?req=doc&amp;base=LAW&amp;n=471655&amp;dst=119295" </w:instrText>
      </w:r>
      <w:r>
        <w:fldChar w:fldCharType="separate"/>
      </w:r>
      <w:r>
        <w:rPr>
          <w:color w:val="000000"/>
          <w:spacing w:val="0"/>
          <w:w w:val="100"/>
          <w:position w:val="0"/>
          <w:u w:val="single"/>
          <w:shd w:val="clear" w:color="auto" w:fill="auto"/>
          <w:lang w:val="ru-RU" w:eastAsia="ru-RU" w:bidi="ru-RU"/>
        </w:rPr>
        <w:t>26.20.40.120</w:t>
      </w:r>
      <w:r>
        <w:fldChar w:fldCharType="end"/>
      </w:r>
      <w:r>
        <w:rPr>
          <w:color w:val="000000"/>
          <w:spacing w:val="0"/>
          <w:w w:val="100"/>
          <w:position w:val="0"/>
          <w:u w:val="single"/>
          <w:shd w:val="clear" w:color="auto" w:fill="auto"/>
          <w:lang w:val="ru-RU" w:eastAsia="ru-RU" w:bidi="ru-RU"/>
        </w:rPr>
        <w:t>,</w:t>
      </w:r>
      <w:r>
        <w:rPr>
          <w:color w:val="000000"/>
          <w:spacing w:val="0"/>
          <w:w w:val="100"/>
          <w:position w:val="0"/>
          <w:shd w:val="clear" w:color="auto" w:fill="auto"/>
          <w:lang w:val="ru-RU" w:eastAsia="ru-RU" w:bidi="ru-RU"/>
        </w:rPr>
        <w:t xml:space="preserve"> содержащего детализирующее описание товара, закупаемого в рамках конкурентной процедуры, Заказчику надлежит использовать такой код</w:t>
      </w:r>
      <w:r>
        <w:fldChar w:fldCharType="begin"/>
      </w:r>
      <w:r>
        <w:rPr/>
        <w:instrText> HYPERLINK "https://login.consultant.ru/link/?req=doc&amp;base=LAW&amp;n=471655" </w:instrText>
      </w:r>
      <w:r>
        <w:fldChar w:fldCharType="separate"/>
      </w:r>
      <w:r>
        <w:rPr>
          <w:color w:val="000000"/>
          <w:spacing w:val="0"/>
          <w:w w:val="100"/>
          <w:position w:val="0"/>
          <w:shd w:val="clear" w:color="auto" w:fill="auto"/>
          <w:lang w:val="ru-RU" w:eastAsia="ru-RU" w:bidi="ru-RU"/>
        </w:rPr>
        <w:t xml:space="preserve"> </w:t>
      </w:r>
      <w:r>
        <w:rPr>
          <w:color w:val="000000"/>
          <w:spacing w:val="0"/>
          <w:w w:val="100"/>
          <w:position w:val="0"/>
          <w:u w:val="single"/>
          <w:shd w:val="clear" w:color="auto" w:fill="auto"/>
          <w:lang w:val="ru-RU" w:eastAsia="ru-RU" w:bidi="ru-RU"/>
        </w:rPr>
        <w:t>ОКПД2</w:t>
      </w:r>
      <w:r>
        <w:fldChar w:fldCharType="end"/>
      </w:r>
      <w:r>
        <w:rPr>
          <w:color w:val="000000"/>
          <w:spacing w:val="0"/>
          <w:w w:val="100"/>
          <w:position w:val="0"/>
          <w:shd w:val="clear" w:color="auto" w:fill="auto"/>
          <w:lang w:val="ru-RU" w:eastAsia="ru-RU" w:bidi="ru-RU"/>
        </w:rPr>
        <w:t>.</w:t>
      </w:r>
    </w:p>
    <w:p>
      <w:pPr>
        <w:pStyle w:val="Style9"/>
        <w:keepNext w:val="0"/>
        <w:keepLines w:val="0"/>
        <w:widowControl w:val="0"/>
        <w:shd w:val="clear" w:color="auto" w:fill="auto"/>
        <w:bidi w:val="0"/>
        <w:spacing w:before="0" w:line="240" w:lineRule="auto"/>
        <w:ind w:left="0" w:right="0" w:firstLine="780"/>
        <w:jc w:val="both"/>
      </w:pPr>
      <w:r>
        <w:rPr>
          <w:color w:val="000000"/>
          <w:spacing w:val="0"/>
          <w:w w:val="100"/>
          <w:position w:val="0"/>
          <w:shd w:val="clear" w:color="auto" w:fill="auto"/>
          <w:lang w:val="ru-RU" w:eastAsia="ru-RU" w:bidi="ru-RU"/>
        </w:rPr>
        <w:t xml:space="preserve">Согласно </w:t>
      </w:r>
      <w:r>
        <w:fldChar w:fldCharType="begin"/>
      </w:r>
      <w:r>
        <w:rPr/>
        <w:instrText> HYPERLINK "https://login.consultant.ru/link/?req=doc&amp;base=LAW&amp;n=465972&amp;dst=1840" </w:instrText>
      </w:r>
      <w:r>
        <w:fldChar w:fldCharType="separate"/>
      </w:r>
      <w:r>
        <w:rPr>
          <w:color w:val="000000"/>
          <w:spacing w:val="0"/>
          <w:w w:val="100"/>
          <w:position w:val="0"/>
          <w:u w:val="single"/>
          <w:shd w:val="clear" w:color="auto" w:fill="auto"/>
          <w:lang w:val="ru-RU" w:eastAsia="ru-RU" w:bidi="ru-RU"/>
        </w:rPr>
        <w:t>ч. 3 ст. 14</w:t>
      </w:r>
      <w:r>
        <w:rPr>
          <w:color w:val="000000"/>
          <w:spacing w:val="0"/>
          <w:w w:val="100"/>
          <w:position w:val="0"/>
          <w:shd w:val="clear" w:color="auto" w:fill="auto"/>
          <w:lang w:val="ru-RU" w:eastAsia="ru-RU" w:bidi="ru-RU"/>
        </w:rPr>
        <w:t xml:space="preserve"> </w:t>
      </w:r>
      <w:r>
        <w:fldChar w:fldCharType="end"/>
      </w:r>
      <w:r>
        <w:rPr>
          <w:color w:val="000000"/>
          <w:spacing w:val="0"/>
          <w:w w:val="100"/>
          <w:position w:val="0"/>
          <w:shd w:val="clear" w:color="auto" w:fill="auto"/>
          <w:lang w:val="ru-RU" w:eastAsia="ru-RU" w:bidi="ru-RU"/>
        </w:rPr>
        <w:t>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и перечень таких товаров, для целей осуществления закупок.</w:t>
      </w:r>
    </w:p>
    <w:p>
      <w:pPr>
        <w:pStyle w:val="Style9"/>
        <w:keepNext w:val="0"/>
        <w:keepLines w:val="0"/>
        <w:widowControl w:val="0"/>
        <w:shd w:val="clear" w:color="auto" w:fill="auto"/>
        <w:bidi w:val="0"/>
        <w:spacing w:before="0" w:line="240" w:lineRule="auto"/>
        <w:ind w:left="0" w:right="0" w:firstLine="780"/>
        <w:jc w:val="both"/>
      </w:pPr>
      <w:r>
        <w:rPr>
          <w:color w:val="000000"/>
          <w:spacing w:val="0"/>
          <w:w w:val="100"/>
          <w:position w:val="0"/>
          <w:shd w:val="clear" w:color="auto" w:fill="auto"/>
          <w:lang w:val="ru-RU" w:eastAsia="ru-RU" w:bidi="ru-RU"/>
        </w:rPr>
        <w:t xml:space="preserve">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w:t>
      </w:r>
      <w:r>
        <w:fldChar w:fldCharType="begin"/>
      </w:r>
      <w:r>
        <w:rPr/>
        <w:instrText> HYPERLINK "https://login.consultant.ru/link/?req=doc&amp;base=LAW&amp;n=465972&amp;dst=1840" </w:instrText>
      </w:r>
      <w:r>
        <w:fldChar w:fldCharType="separate"/>
      </w:r>
      <w:r>
        <w:rPr>
          <w:color w:val="000000"/>
          <w:spacing w:val="0"/>
          <w:w w:val="100"/>
          <w:position w:val="0"/>
          <w:u w:val="single"/>
          <w:shd w:val="clear" w:color="auto" w:fill="auto"/>
          <w:lang w:val="ru-RU" w:eastAsia="ru-RU" w:bidi="ru-RU"/>
        </w:rPr>
        <w:t>частью</w:t>
      </w:r>
      <w:r>
        <w:rPr>
          <w:color w:val="000000"/>
          <w:spacing w:val="0"/>
          <w:w w:val="100"/>
          <w:position w:val="0"/>
          <w:shd w:val="clear" w:color="auto" w:fill="auto"/>
          <w:lang w:val="ru-RU" w:eastAsia="ru-RU" w:bidi="ru-RU"/>
        </w:rPr>
        <w:t xml:space="preserve"> </w:t>
      </w:r>
      <w:r>
        <w:fldChar w:fldCharType="end"/>
      </w:r>
      <w:r>
        <w:rPr>
          <w:color w:val="000000"/>
          <w:spacing w:val="0"/>
          <w:w w:val="100"/>
          <w:position w:val="0"/>
          <w:shd w:val="clear" w:color="auto" w:fill="auto"/>
          <w:lang w:val="ru-RU" w:eastAsia="ru-RU" w:bidi="ru-RU"/>
        </w:rPr>
        <w:t>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9"/>
        <w:keepNext w:val="0"/>
        <w:keepLines w:val="0"/>
        <w:widowControl w:val="0"/>
        <w:shd w:val="clear" w:color="auto" w:fill="auto"/>
        <w:bidi w:val="0"/>
        <w:spacing w:before="0" w:line="240" w:lineRule="auto"/>
        <w:ind w:left="0" w:right="0" w:firstLine="780"/>
        <w:jc w:val="both"/>
      </w:pPr>
      <w:r>
        <w:rPr>
          <w:color w:val="000000"/>
          <w:spacing w:val="0"/>
          <w:w w:val="100"/>
          <w:position w:val="0"/>
          <w:shd w:val="clear" w:color="auto" w:fill="auto"/>
          <w:lang w:val="ru-RU" w:eastAsia="ru-RU" w:bidi="ru-RU"/>
        </w:rPr>
        <w:t xml:space="preserve">Согласно </w:t>
      </w:r>
      <w:r>
        <w:fldChar w:fldCharType="begin"/>
      </w:r>
      <w:r>
        <w:rPr/>
        <w:instrText> HYPERLINK "https://login.consultant.ru/link/?req=doc&amp;base=LAW&amp;n=465972&amp;dst=2294" </w:instrText>
      </w:r>
      <w:r>
        <w:fldChar w:fldCharType="separate"/>
      </w:r>
      <w:r>
        <w:rPr>
          <w:color w:val="000000"/>
          <w:spacing w:val="0"/>
          <w:w w:val="100"/>
          <w:position w:val="0"/>
          <w:u w:val="single"/>
          <w:shd w:val="clear" w:color="auto" w:fill="auto"/>
          <w:lang w:val="ru-RU" w:eastAsia="ru-RU" w:bidi="ru-RU"/>
        </w:rPr>
        <w:t>п. 15 ч. 1 ст. 42</w:t>
      </w:r>
      <w:r>
        <w:rPr>
          <w:color w:val="000000"/>
          <w:spacing w:val="0"/>
          <w:w w:val="100"/>
          <w:position w:val="0"/>
          <w:shd w:val="clear" w:color="auto" w:fill="auto"/>
          <w:lang w:val="ru-RU" w:eastAsia="ru-RU" w:bidi="ru-RU"/>
        </w:rPr>
        <w:t xml:space="preserve"> </w:t>
      </w:r>
      <w:r>
        <w:fldChar w:fldCharType="end"/>
      </w:r>
      <w:r>
        <w:rPr>
          <w:color w:val="000000"/>
          <w:spacing w:val="0"/>
          <w:w w:val="100"/>
          <w:position w:val="0"/>
          <w:shd w:val="clear" w:color="auto" w:fill="auto"/>
          <w:lang w:val="ru-RU" w:eastAsia="ru-RU" w:bidi="ru-RU"/>
        </w:rPr>
        <w:t xml:space="preserve">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w:t>
      </w:r>
      <w:r>
        <w:rPr>
          <w:color w:val="000000"/>
          <w:spacing w:val="0"/>
          <w:w w:val="100"/>
          <w:position w:val="0"/>
          <w:shd w:val="clear" w:color="auto" w:fill="auto"/>
          <w:lang w:val="ru-RU" w:eastAsia="ru-RU" w:bidi="ru-RU"/>
        </w:rPr>
        <w:t>условия, запреты и ограничения установлены в соответствии со</w:t>
      </w:r>
      <w:r>
        <w:fldChar w:fldCharType="begin"/>
      </w:r>
      <w:r>
        <w:rPr/>
        <w:instrText> HYPERLINK "https://login.consultant.ru/link/?req=doc&amp;base=LAW&amp;n=465972&amp;dst=100116" </w:instrText>
      </w:r>
      <w:r>
        <w:fldChar w:fldCharType="separate"/>
      </w:r>
      <w:r>
        <w:rPr>
          <w:color w:val="000000"/>
          <w:spacing w:val="0"/>
          <w:w w:val="100"/>
          <w:position w:val="0"/>
          <w:shd w:val="clear" w:color="auto" w:fill="auto"/>
          <w:lang w:val="ru-RU" w:eastAsia="ru-RU" w:bidi="ru-RU"/>
        </w:rPr>
        <w:t xml:space="preserve"> </w:t>
      </w:r>
      <w:r>
        <w:rPr>
          <w:color w:val="000000"/>
          <w:spacing w:val="0"/>
          <w:w w:val="100"/>
          <w:position w:val="0"/>
          <w:u w:val="single"/>
          <w:shd w:val="clear" w:color="auto" w:fill="auto"/>
          <w:lang w:val="ru-RU" w:eastAsia="ru-RU" w:bidi="ru-RU"/>
        </w:rPr>
        <w:t>ст. 14</w:t>
      </w:r>
      <w:r>
        <w:fldChar w:fldCharType="end"/>
      </w:r>
      <w:r>
        <w:rPr>
          <w:color w:val="000000"/>
          <w:spacing w:val="0"/>
          <w:w w:val="100"/>
          <w:position w:val="0"/>
          <w:shd w:val="clear" w:color="auto" w:fill="auto"/>
          <w:lang w:val="ru-RU" w:eastAsia="ru-RU" w:bidi="ru-RU"/>
        </w:rPr>
        <w:t xml:space="preserve"> Закона о контрактной системе.</w:t>
      </w:r>
    </w:p>
    <w:p>
      <w:pPr>
        <w:pStyle w:val="Style9"/>
        <w:keepNext w:val="0"/>
        <w:keepLines w:val="0"/>
        <w:widowControl w:val="0"/>
        <w:shd w:val="clear" w:color="auto" w:fill="auto"/>
        <w:bidi w:val="0"/>
        <w:spacing w:before="0" w:line="240" w:lineRule="auto"/>
        <w:ind w:left="0" w:right="0" w:firstLine="760"/>
        <w:jc w:val="both"/>
      </w:pPr>
      <w:r>
        <w:rPr>
          <w:color w:val="000000"/>
          <w:spacing w:val="0"/>
          <w:w w:val="100"/>
          <w:position w:val="0"/>
          <w:shd w:val="clear" w:color="auto" w:fill="auto"/>
          <w:lang w:val="ru-RU" w:eastAsia="ru-RU" w:bidi="ru-RU"/>
        </w:rPr>
        <w:t>Пунктом 2 Постановления № 878 утвержден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(далее - Перечень).</w:t>
      </w:r>
    </w:p>
    <w:p>
      <w:pPr>
        <w:pStyle w:val="Style9"/>
        <w:keepNext w:val="0"/>
        <w:keepLines w:val="0"/>
        <w:widowControl w:val="0"/>
        <w:shd w:val="clear" w:color="auto" w:fill="auto"/>
        <w:bidi w:val="0"/>
        <w:spacing w:before="0" w:line="240" w:lineRule="auto"/>
        <w:ind w:left="0" w:right="0" w:firstLine="760"/>
        <w:jc w:val="both"/>
      </w:pPr>
      <w:r>
        <w:rPr>
          <w:color w:val="000000"/>
          <w:spacing w:val="0"/>
          <w:w w:val="100"/>
          <w:position w:val="0"/>
          <w:shd w:val="clear" w:color="auto" w:fill="auto"/>
          <w:lang w:val="ru-RU" w:eastAsia="ru-RU" w:bidi="ru-RU"/>
        </w:rPr>
        <w:t>Комиссией установлено, что указанный в извещении об осуществлении закупки код ОКПД2</w:t>
      </w:r>
      <w:r>
        <w:fldChar w:fldCharType="begin"/>
      </w:r>
      <w:r>
        <w:rPr/>
        <w:instrText> HYPERLINK "https://login.consultant.ru/link/?req=doc&amp;base=LAW&amp;n=471655&amp;dst=121983" </w:instrText>
      </w:r>
      <w:r>
        <w:fldChar w:fldCharType="separate"/>
      </w:r>
      <w:r>
        <w:rPr>
          <w:color w:val="000000"/>
          <w:spacing w:val="0"/>
          <w:w w:val="100"/>
          <w:position w:val="0"/>
          <w:shd w:val="clear" w:color="auto" w:fill="auto"/>
          <w:lang w:val="ru-RU" w:eastAsia="ru-RU" w:bidi="ru-RU"/>
        </w:rPr>
        <w:t xml:space="preserve"> </w:t>
      </w:r>
      <w:r>
        <w:rPr>
          <w:color w:val="000000"/>
          <w:spacing w:val="0"/>
          <w:w w:val="100"/>
          <w:position w:val="0"/>
          <w:u w:val="single"/>
          <w:shd w:val="clear" w:color="auto" w:fill="auto"/>
          <w:lang w:val="ru-RU" w:eastAsia="ru-RU" w:bidi="ru-RU"/>
        </w:rPr>
        <w:t>28.23.25.000</w:t>
      </w:r>
      <w:r>
        <w:rPr>
          <w:color w:val="000000"/>
          <w:spacing w:val="0"/>
          <w:w w:val="100"/>
          <w:position w:val="0"/>
          <w:shd w:val="clear" w:color="auto" w:fill="auto"/>
          <w:lang w:val="ru-RU" w:eastAsia="ru-RU" w:bidi="ru-RU"/>
        </w:rPr>
        <w:t xml:space="preserve"> </w:t>
      </w:r>
      <w:r>
        <w:fldChar w:fldCharType="end"/>
      </w:r>
      <w:r>
        <w:rPr>
          <w:color w:val="000000"/>
          <w:spacing w:val="0"/>
          <w:w w:val="100"/>
          <w:position w:val="0"/>
          <w:shd w:val="clear" w:color="auto" w:fill="auto"/>
          <w:lang w:val="ru-RU" w:eastAsia="ru-RU" w:bidi="ru-RU"/>
        </w:rPr>
        <w:t xml:space="preserve">«Части и принадлежности прочих офисных машин» не входит в Перечень, установленный положениями Постановления № 878, при этом код ОКПД2 </w:t>
      </w:r>
      <w:r>
        <w:fldChar w:fldCharType="begin"/>
      </w:r>
      <w:r>
        <w:rPr/>
        <w:instrText> HYPERLINK "https://login.consultant.ru/link/?req=doc&amp;base=LAW&amp;n=471655&amp;dst=119295" </w:instrText>
      </w:r>
      <w:r>
        <w:fldChar w:fldCharType="separate"/>
      </w:r>
      <w:r>
        <w:rPr>
          <w:color w:val="000000"/>
          <w:spacing w:val="0"/>
          <w:w w:val="100"/>
          <w:position w:val="0"/>
          <w:u w:val="single"/>
          <w:shd w:val="clear" w:color="auto" w:fill="auto"/>
          <w:lang w:val="ru-RU" w:eastAsia="ru-RU" w:bidi="ru-RU"/>
        </w:rPr>
        <w:t>26.20.40.120</w:t>
      </w:r>
      <w:r>
        <w:rPr>
          <w:color w:val="000000"/>
          <w:spacing w:val="0"/>
          <w:w w:val="100"/>
          <w:position w:val="0"/>
          <w:shd w:val="clear" w:color="auto" w:fill="auto"/>
          <w:lang w:val="ru-RU" w:eastAsia="ru-RU" w:bidi="ru-RU"/>
        </w:rPr>
        <w:t xml:space="preserve"> </w:t>
      </w:r>
      <w:r>
        <w:fldChar w:fldCharType="end"/>
      </w:r>
      <w:r>
        <w:rPr>
          <w:color w:val="000000"/>
          <w:spacing w:val="0"/>
          <w:w w:val="100"/>
          <w:position w:val="0"/>
          <w:shd w:val="clear" w:color="auto" w:fill="auto"/>
          <w:lang w:val="ru-RU" w:eastAsia="ru-RU" w:bidi="ru-RU"/>
        </w:rPr>
        <w:t>«Элементы замены типовые устройств ввода и вывода» включен в подгруппу кодов ОКПД2</w:t>
      </w:r>
      <w:r>
        <w:fldChar w:fldCharType="begin"/>
      </w:r>
      <w:r>
        <w:rPr/>
        <w:instrText> HYPERLINK "https://login.consultant.ru/link/?req=doc&amp;base=LAW&amp;n=471655&amp;dst=119289" </w:instrText>
      </w:r>
      <w:r>
        <w:fldChar w:fldCharType="separate"/>
      </w:r>
      <w:r>
        <w:rPr>
          <w:color w:val="000000"/>
          <w:spacing w:val="0"/>
          <w:w w:val="100"/>
          <w:position w:val="0"/>
          <w:shd w:val="clear" w:color="auto" w:fill="auto"/>
          <w:lang w:val="ru-RU" w:eastAsia="ru-RU" w:bidi="ru-RU"/>
        </w:rPr>
        <w:t xml:space="preserve"> </w:t>
      </w:r>
      <w:r>
        <w:rPr>
          <w:color w:val="000000"/>
          <w:spacing w:val="0"/>
          <w:w w:val="100"/>
          <w:position w:val="0"/>
          <w:u w:val="single"/>
          <w:shd w:val="clear" w:color="auto" w:fill="auto"/>
          <w:lang w:val="ru-RU" w:eastAsia="ru-RU" w:bidi="ru-RU"/>
        </w:rPr>
        <w:t>26.20.4</w:t>
      </w:r>
      <w:r>
        <w:rPr>
          <w:color w:val="000000"/>
          <w:spacing w:val="0"/>
          <w:w w:val="100"/>
          <w:position w:val="0"/>
          <w:shd w:val="clear" w:color="auto" w:fill="auto"/>
          <w:lang w:val="ru-RU" w:eastAsia="ru-RU" w:bidi="ru-RU"/>
        </w:rPr>
        <w:t xml:space="preserve"> </w:t>
      </w:r>
      <w:r>
        <w:fldChar w:fldCharType="end"/>
      </w:r>
      <w:r>
        <w:rPr>
          <w:color w:val="000000"/>
          <w:spacing w:val="0"/>
          <w:w w:val="100"/>
          <w:position w:val="0"/>
          <w:shd w:val="clear" w:color="auto" w:fill="auto"/>
          <w:lang w:val="ru-RU" w:eastAsia="ru-RU" w:bidi="ru-RU"/>
        </w:rPr>
        <w:t>«Блоки, части и принадлежности вычислительных машин», которая, в свою очередь, содержится в указанном Перечне.</w:t>
      </w:r>
    </w:p>
    <w:p>
      <w:pPr>
        <w:pStyle w:val="Style9"/>
        <w:keepNext w:val="0"/>
        <w:keepLines w:val="0"/>
        <w:widowControl w:val="0"/>
        <w:shd w:val="clear" w:color="auto" w:fill="auto"/>
        <w:bidi w:val="0"/>
        <w:spacing w:before="0" w:line="240" w:lineRule="auto"/>
        <w:ind w:left="0" w:right="0" w:firstLine="760"/>
        <w:jc w:val="both"/>
      </w:pPr>
      <w:r>
        <w:rPr>
          <w:color w:val="000000"/>
          <w:spacing w:val="0"/>
          <w:w w:val="100"/>
          <w:position w:val="0"/>
          <w:shd w:val="clear" w:color="auto" w:fill="auto"/>
          <w:lang w:val="ru-RU" w:eastAsia="ru-RU" w:bidi="ru-RU"/>
        </w:rPr>
        <w:t>Нарушения, допущенные Заказчиком при определении кода</w:t>
      </w:r>
      <w:r>
        <w:fldChar w:fldCharType="begin"/>
      </w:r>
      <w:r>
        <w:rPr/>
        <w:instrText> HYPERLINK "https://login.consultant.ru/link/?req=doc&amp;base=LAW&amp;n=471655" </w:instrText>
      </w:r>
      <w:r>
        <w:fldChar w:fldCharType="separate"/>
      </w:r>
      <w:r>
        <w:rPr>
          <w:color w:val="000000"/>
          <w:spacing w:val="0"/>
          <w:w w:val="100"/>
          <w:position w:val="0"/>
          <w:shd w:val="clear" w:color="auto" w:fill="auto"/>
          <w:lang w:val="ru-RU" w:eastAsia="ru-RU" w:bidi="ru-RU"/>
        </w:rPr>
        <w:t xml:space="preserve"> ОКПД2 </w:t>
      </w:r>
      <w:r>
        <w:fldChar w:fldCharType="end"/>
      </w:r>
      <w:r>
        <w:rPr>
          <w:color w:val="000000"/>
          <w:spacing w:val="0"/>
          <w:w w:val="100"/>
          <w:position w:val="0"/>
          <w:shd w:val="clear" w:color="auto" w:fill="auto"/>
          <w:lang w:val="ru-RU" w:eastAsia="ru-RU" w:bidi="ru-RU"/>
        </w:rPr>
        <w:t>закупаемого товара, повлекли за собой неправомерное не установление Заказчиком ограничений, предусмотренных Постановлением № 878.</w:t>
      </w:r>
    </w:p>
    <w:p>
      <w:pPr>
        <w:pStyle w:val="Style9"/>
        <w:keepNext w:val="0"/>
        <w:keepLines w:val="0"/>
        <w:widowControl w:val="0"/>
        <w:shd w:val="clear" w:color="auto" w:fill="auto"/>
        <w:bidi w:val="0"/>
        <w:spacing w:before="0" w:line="240" w:lineRule="auto"/>
        <w:ind w:left="0" w:right="0" w:firstLine="760"/>
        <w:jc w:val="both"/>
      </w:pPr>
      <w:r>
        <w:rPr>
          <w:color w:val="000000"/>
          <w:spacing w:val="0"/>
          <w:w w:val="100"/>
          <w:position w:val="0"/>
          <w:shd w:val="clear" w:color="auto" w:fill="auto"/>
          <w:lang w:val="ru-RU" w:eastAsia="ru-RU" w:bidi="ru-RU"/>
        </w:rPr>
        <w:t>Вышеизложенное в совокупности указывает на необъективное описание Заказчиком объекта закупки и, следовательно, нарушение пункта 1 части 1 статьи 33, части 3 статьи 14 и пункта 5 части 1 статьи 42 Закона о контрактной системе.</w:t>
      </w:r>
    </w:p>
    <w:p>
      <w:pPr>
        <w:pStyle w:val="Style9"/>
        <w:keepNext w:val="0"/>
        <w:keepLines w:val="0"/>
        <w:widowControl w:val="0"/>
        <w:shd w:val="clear" w:color="auto" w:fill="auto"/>
        <w:bidi w:val="0"/>
        <w:spacing w:before="0" w:line="240" w:lineRule="auto"/>
        <w:ind w:left="0" w:right="0" w:firstLine="760"/>
        <w:jc w:val="both"/>
      </w:pPr>
      <w:r>
        <w:rPr>
          <w:color w:val="000000"/>
          <w:spacing w:val="0"/>
          <w:w w:val="100"/>
          <w:position w:val="0"/>
          <w:shd w:val="clear" w:color="auto" w:fill="auto"/>
          <w:lang w:val="ru-RU" w:eastAsia="ru-RU" w:bidi="ru-RU"/>
        </w:rPr>
        <w:t>Таким образом, доводы жалобы ООО «Матрица» о необоснованном установлении Заказчиком в описании предмета закупки требований к оригинальности расходных материалов по отношению к офисной технике, эксплуатируемой администрацией города Благовещенска и неправомерном определении Заказчиком кода ОКПД2 28.23.25.000 к закупаемому товару, признаются Комиссией Амурского УФАС России обоснованными.</w:t>
      </w:r>
    </w:p>
    <w:p>
      <w:pPr>
        <w:pStyle w:val="Style9"/>
        <w:keepNext w:val="0"/>
        <w:keepLines w:val="0"/>
        <w:widowControl w:val="0"/>
        <w:shd w:val="clear" w:color="auto" w:fill="auto"/>
        <w:bidi w:val="0"/>
        <w:spacing w:before="0" w:line="240" w:lineRule="auto"/>
        <w:ind w:left="0" w:right="0" w:firstLine="760"/>
        <w:jc w:val="both"/>
      </w:pPr>
      <w:r>
        <w:rPr>
          <w:color w:val="000000"/>
          <w:spacing w:val="0"/>
          <w:w w:val="100"/>
          <w:position w:val="0"/>
          <w:shd w:val="clear" w:color="auto" w:fill="auto"/>
          <w:lang w:val="ru-RU" w:eastAsia="ru-RU" w:bidi="ru-RU"/>
        </w:rPr>
        <w:t>Рассмотрев жалобу Общества с ограниченной ответственностью «Матрица», проведя внеплановую проверку закупочной процедуры в форме запроса котировок в электронной форме на право заключения контракта на Поставку расходных материалов к офисной технике для нужд администрации города Благовещенска, объявленной извещением от 12.09.2024 №</w:t>
      </w:r>
      <w:r>
        <w:fldChar w:fldCharType="begin"/>
      </w:r>
      <w:r>
        <w:rPr/>
        <w:instrText> HYPERLINK "https://zakupki.gov.ru/epz/order/notice/zk20/view/common-info.html?regNumber=0123300008224000366" </w:instrText>
      </w:r>
      <w:r>
        <w:fldChar w:fldCharType="separate"/>
      </w:r>
      <w:r>
        <w:rPr>
          <w:color w:val="000000"/>
          <w:spacing w:val="0"/>
          <w:w w:val="100"/>
          <w:position w:val="0"/>
          <w:shd w:val="clear" w:color="auto" w:fill="auto"/>
          <w:lang w:val="ru-RU" w:eastAsia="ru-RU" w:bidi="ru-RU"/>
        </w:rPr>
        <w:t xml:space="preserve"> </w:t>
      </w:r>
      <w:r>
        <w:rPr>
          <w:color w:val="000000"/>
          <w:spacing w:val="0"/>
          <w:w w:val="100"/>
          <w:position w:val="0"/>
          <w:u w:val="single"/>
          <w:shd w:val="clear" w:color="auto" w:fill="auto"/>
          <w:lang w:val="ru-RU" w:eastAsia="ru-RU" w:bidi="ru-RU"/>
        </w:rPr>
        <w:t>0123300008224000366</w:t>
      </w:r>
      <w:r>
        <w:rPr>
          <w:color w:val="000000"/>
          <w:spacing w:val="0"/>
          <w:w w:val="100"/>
          <w:position w:val="0"/>
          <w:shd w:val="clear" w:color="auto" w:fill="auto"/>
          <w:lang w:val="ru-RU" w:eastAsia="ru-RU" w:bidi="ru-RU"/>
        </w:rPr>
        <w:t xml:space="preserve"> </w:t>
      </w:r>
      <w:r>
        <w:fldChar w:fldCharType="end"/>
      </w:r>
      <w:r>
        <w:rPr>
          <w:color w:val="000000"/>
          <w:spacing w:val="0"/>
          <w:w w:val="100"/>
          <w:position w:val="0"/>
          <w:shd w:val="clear" w:color="auto" w:fill="auto"/>
          <w:lang w:val="ru-RU" w:eastAsia="ru-RU" w:bidi="ru-RU"/>
        </w:rPr>
        <w:t>на электронной площадке РТС-тендер 11ир:/Л\\у\у.г18-1епс1ег.П1, Комиссия Амурского УФАС России приняла</w:t>
      </w:r>
    </w:p>
    <w:p>
      <w:pPr>
        <w:pStyle w:val="Style9"/>
        <w:keepNext w:val="0"/>
        <w:keepLines w:val="0"/>
        <w:widowControl w:val="0"/>
        <w:shd w:val="clear" w:color="auto" w:fill="auto"/>
        <w:bidi w:val="0"/>
        <w:spacing w:before="0" w:after="260" w:line="240" w:lineRule="auto"/>
        <w:ind w:left="0" w:right="0" w:firstLine="0"/>
        <w:jc w:val="center"/>
      </w:pPr>
      <w:r>
        <w:rPr>
          <w:color w:val="000000"/>
          <w:spacing w:val="0"/>
          <w:w w:val="100"/>
          <w:position w:val="0"/>
          <w:shd w:val="clear" w:color="auto" w:fill="auto"/>
          <w:lang w:val="ru-RU" w:eastAsia="ru-RU" w:bidi="ru-RU"/>
        </w:rPr>
        <w:t>РЕШЕНИЕ:</w:t>
      </w:r>
    </w:p>
    <w:p>
      <w:pPr>
        <w:pStyle w:val="Style9"/>
        <w:keepNext w:val="0"/>
        <w:keepLines w:val="0"/>
        <w:widowControl w:val="0"/>
        <w:numPr>
          <w:ilvl w:val="0"/>
          <w:numId w:val="9"/>
        </w:numPr>
        <w:shd w:val="clear" w:color="auto" w:fill="auto"/>
        <w:tabs>
          <w:tab w:pos="1368" w:val="left"/>
        </w:tabs>
        <w:bidi w:val="0"/>
        <w:spacing w:before="0" w:after="0" w:line="240" w:lineRule="auto"/>
        <w:ind w:left="0" w:right="0" w:firstLine="760"/>
        <w:jc w:val="both"/>
      </w:pPr>
      <w:r>
        <w:rPr>
          <w:color w:val="000000"/>
          <w:spacing w:val="0"/>
          <w:w w:val="100"/>
          <w:position w:val="0"/>
          <w:shd w:val="clear" w:color="auto" w:fill="auto"/>
          <w:lang w:val="ru-RU" w:eastAsia="ru-RU" w:bidi="ru-RU"/>
        </w:rPr>
        <w:t>Признать жалобу Общества с ограниченной ответственностью «Матрица» обоснованной.</w:t>
      </w:r>
    </w:p>
    <w:p>
      <w:pPr>
        <w:pStyle w:val="Style9"/>
        <w:keepNext w:val="0"/>
        <w:keepLines w:val="0"/>
        <w:widowControl w:val="0"/>
        <w:numPr>
          <w:ilvl w:val="0"/>
          <w:numId w:val="9"/>
        </w:numPr>
        <w:shd w:val="clear" w:color="auto" w:fill="auto"/>
        <w:tabs>
          <w:tab w:pos="1368" w:val="left"/>
        </w:tabs>
        <w:bidi w:val="0"/>
        <w:spacing w:before="0" w:after="0" w:line="240" w:lineRule="auto"/>
        <w:ind w:left="0" w:right="0" w:firstLine="760"/>
        <w:jc w:val="both"/>
      </w:pPr>
      <w:r>
        <w:rPr>
          <w:color w:val="000000"/>
          <w:spacing w:val="0"/>
          <w:w w:val="100"/>
          <w:position w:val="0"/>
          <w:shd w:val="clear" w:color="auto" w:fill="auto"/>
          <w:lang w:val="ru-RU" w:eastAsia="ru-RU" w:bidi="ru-RU"/>
        </w:rPr>
        <w:t>Признать в действиях заказчика - Муниципального казенного учреждения «Эксплутационно - хозяйственная служба» нарушение пункта 1 части 1 статьи 33, части 3 статьи 14 и пункта 5 части 1 статьи 42 Закона о контрактной системе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pPr>
        <w:pStyle w:val="Style9"/>
        <w:keepNext w:val="0"/>
        <w:keepLines w:val="0"/>
        <w:widowControl w:val="0"/>
        <w:numPr>
          <w:ilvl w:val="0"/>
          <w:numId w:val="9"/>
        </w:numPr>
        <w:shd w:val="clear" w:color="auto" w:fill="auto"/>
        <w:tabs>
          <w:tab w:pos="1368" w:val="left"/>
        </w:tabs>
        <w:bidi w:val="0"/>
        <w:spacing w:before="0" w:after="0" w:line="240" w:lineRule="auto"/>
        <w:ind w:left="0" w:right="0" w:firstLine="760"/>
        <w:jc w:val="both"/>
      </w:pPr>
      <w:r>
        <w:rPr>
          <w:color w:val="000000"/>
          <w:spacing w:val="0"/>
          <w:w w:val="100"/>
          <w:position w:val="0"/>
          <w:shd w:val="clear" w:color="auto" w:fill="auto"/>
          <w:lang w:val="ru-RU" w:eastAsia="ru-RU" w:bidi="ru-RU"/>
        </w:rPr>
        <w:t>Выдать заказчику - Муниципальному казенному учреждению «Эксплутационно - хозяйственная служба» и Уполномоченному органу - Администрации города Благовещенска предписание об устранении нарушений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pPr>
        <w:pStyle w:val="Style9"/>
        <w:keepNext w:val="0"/>
        <w:keepLines w:val="0"/>
        <w:widowControl w:val="0"/>
        <w:numPr>
          <w:ilvl w:val="0"/>
          <w:numId w:val="9"/>
        </w:numPr>
        <w:shd w:val="clear" w:color="auto" w:fill="auto"/>
        <w:tabs>
          <w:tab w:pos="1368" w:val="left"/>
        </w:tabs>
        <w:bidi w:val="0"/>
        <w:spacing w:before="0" w:line="240" w:lineRule="auto"/>
        <w:ind w:left="0" w:right="0" w:firstLine="760"/>
        <w:jc w:val="both"/>
        <w:sectPr>
          <w:footerReference w:type="default" r:id="rId7"/>
          <w:footerReference w:type="first" r:id="rId8"/>
          <w:footnotePr>
            <w:pos w:val="pageBottom"/>
            <w:numFmt w:val="decimal"/>
            <w:numRestart w:val="continuous"/>
          </w:footnotePr>
          <w:pgSz w:w="11900" w:h="16840"/>
          <w:pgMar w:top="980" w:right="541" w:bottom="1178" w:left="1092" w:header="0" w:footer="3" w:gutter="0"/>
          <w:pgNumType w:start="1"/>
          <w:cols w:space="720"/>
          <w:noEndnote/>
          <w:titlePg/>
          <w:rtlGutter w:val="0"/>
          <w:docGrid w:linePitch="360"/>
        </w:sectPr>
      </w:pPr>
      <w:r>
        <w:rPr>
          <w:color w:val="000000"/>
          <w:spacing w:val="0"/>
          <w:w w:val="100"/>
          <w:position w:val="0"/>
          <w:shd w:val="clear" w:color="auto" w:fill="auto"/>
          <w:lang w:val="ru-RU" w:eastAsia="ru-RU" w:bidi="ru-RU"/>
        </w:rPr>
        <w:t>Передать материалы дела должностному лицу Амурского УФАС России для рассмотрения вопроса о возбуждении дела об административном правонарушении.</w:t>
      </w:r>
    </w:p>
    <w:p>
      <w:pPr>
        <w:pStyle w:val="Style9"/>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u-RU" w:eastAsia="ru-RU" w:bidi="ru-RU"/>
        </w:rPr>
        <w:t>Решение Комиссии антимонопольного органа может быть обжаловано в судебном порядке в течение трех месяцев со дня его принятия.</w:t>
      </w:r>
    </w:p>
    <w:p>
      <w:pPr>
        <w:widowControl w:val="0"/>
        <w:spacing w:line="1" w:lineRule="exact"/>
        <w:sectPr>
          <w:footnotePr>
            <w:pos w:val="pageBottom"/>
            <w:numFmt w:val="decimal"/>
            <w:numRestart w:val="continuous"/>
          </w:footnotePr>
          <w:pgSz w:w="11900" w:h="16840"/>
          <w:pgMar w:top="1705" w:right="579" w:bottom="1395" w:left="1106" w:header="0" w:footer="3" w:gutter="0"/>
          <w:cols w:space="720"/>
          <w:noEndnote/>
          <w:rtlGutter w:val="0"/>
          <w:docGrid w:linePitch="360"/>
        </w:sectPr>
      </w:pPr>
      <w:r>
        <mc:AlternateContent>
          <mc:Choice Requires="wps">
            <w:drawing>
              <wp:anchor distT="88900" distB="274320" distL="0" distR="0" simplePos="0" relativeHeight="125829383" behindDoc="0" locked="0" layoutInCell="1" allowOverlap="1">
                <wp:simplePos x="0" y="0"/>
                <wp:positionH relativeFrom="page">
                  <wp:posOffset>735965</wp:posOffset>
                </wp:positionH>
                <wp:positionV relativeFrom="paragraph">
                  <wp:posOffset>88900</wp:posOffset>
                </wp:positionV>
                <wp:extent cx="1828800" cy="250190"/>
                <wp:wrapTopAndBottom/>
                <wp:docPr id="27" name="Shape 27"/>
                <a:graphic xmlns:a="http://schemas.openxmlformats.org/drawingml/2006/main">
                  <a:graphicData uri="http://schemas.microsoft.com/office/word/2010/wordprocessingShape">
                    <wps:wsp>
                      <wps:cNvSpPr txBox="1"/>
                      <wps:spPr>
                        <a:xfrm>
                          <a:ext cx="1828800" cy="2501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53" type="#_x0000_t202" style="position:absolute;margin-left:57.950000000000003pt;margin-top:7.pt;width:144.pt;height:19.699999999999999pt;z-index:-125829370;mso-wrap-distance-left:0;mso-wrap-distance-top:7.pt;mso-wrap-distance-right:0;mso-wrap-distance-bottom:21.60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Председатель комиссии</w:t>
                      </w:r>
                    </w:p>
                  </w:txbxContent>
                </v:textbox>
                <w10:wrap type="topAndBottom" anchorx="page"/>
              </v:shape>
            </w:pict>
          </mc:Fallback>
        </mc:AlternateContent>
      </w:r>
      <w:r>
        <w:drawing>
          <wp:anchor distT="128270" distB="122555" distL="0" distR="1804670" simplePos="0" relativeHeight="125829385" behindDoc="0" locked="0" layoutInCell="1" allowOverlap="1">
            <wp:simplePos x="0" y="0"/>
            <wp:positionH relativeFrom="page">
              <wp:posOffset>2814955</wp:posOffset>
            </wp:positionH>
            <wp:positionV relativeFrom="paragraph">
              <wp:posOffset>128270</wp:posOffset>
            </wp:positionV>
            <wp:extent cx="311150" cy="365760"/>
            <wp:wrapTopAndBottom/>
            <wp:docPr id="29" name="Shape 29"/>
            <a:graphic xmlns:a="http://schemas.openxmlformats.org/drawingml/2006/main">
              <a:graphicData uri="http://schemas.openxmlformats.org/drawingml/2006/picture">
                <pic:pic xmlns:pic="http://schemas.openxmlformats.org/drawingml/2006/picture">
                  <pic:nvPicPr>
                    <pic:cNvPr id="30" name="Picture box 30"/>
                    <pic:cNvPicPr/>
                  </pic:nvPicPr>
                  <pic:blipFill>
                    <a:blip r:embed="rId9"/>
                    <a:stretch/>
                  </pic:blipFill>
                  <pic:spPr>
                    <a:xfrm>
                      <a:ext cx="311150" cy="365760"/>
                    </a:xfrm>
                    <a:prstGeom prst="rect"/>
                  </pic:spPr>
                </pic:pic>
              </a:graphicData>
            </a:graphic>
          </wp:anchor>
        </w:drawing>
      </w:r>
      <w:r>
        <mc:AlternateContent>
          <mc:Choice Requires="wps">
            <w:drawing>
              <wp:anchor distT="0" distB="0" distL="0" distR="0" simplePos="0" relativeHeight="503316498" behindDoc="0" locked="0" layoutInCell="1" allowOverlap="1">
                <wp:simplePos x="0" y="0"/>
                <wp:positionH relativeFrom="page">
                  <wp:posOffset>3208020</wp:posOffset>
                </wp:positionH>
                <wp:positionV relativeFrom="paragraph">
                  <wp:posOffset>201295</wp:posOffset>
                </wp:positionV>
                <wp:extent cx="1722120" cy="255905"/>
                <wp:wrapNone/>
                <wp:docPr id="31" name="Shape 31"/>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
                              <w:keepNext w:val="0"/>
                              <w:keepLines w:val="0"/>
                              <w:widowControl w:val="0"/>
                              <w:shd w:val="clear" w:color="auto" w:fill="auto"/>
                              <w:bidi w:val="0"/>
                              <w:spacing w:before="0" w:after="0" w:line="26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57" type="#_x0000_t202" style="position:absolute;margin-left:252.59999999999999pt;margin-top:15.85pt;width:135.59999999999999pt;height:20.150000000000002pt;z-index:251657745;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6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mc:AlternateContent>
          <mc:Choice Requires="wps">
            <w:drawing>
              <wp:anchor distT="515620" distB="0" distL="0" distR="0" simplePos="0" relativeHeight="125829386" behindDoc="0" locked="0" layoutInCell="1" allowOverlap="1">
                <wp:simplePos x="0" y="0"/>
                <wp:positionH relativeFrom="page">
                  <wp:posOffset>3250565</wp:posOffset>
                </wp:positionH>
                <wp:positionV relativeFrom="paragraph">
                  <wp:posOffset>515620</wp:posOffset>
                </wp:positionV>
                <wp:extent cx="1280160" cy="97790"/>
                <wp:wrapTopAndBottom/>
                <wp:docPr id="33" name="Shape 33"/>
                <a:graphic xmlns:a="http://schemas.openxmlformats.org/drawingml/2006/main">
                  <a:graphicData uri="http://schemas.microsoft.com/office/word/2010/wordprocessingShape">
                    <wps:wsp>
                      <wps:cNvSpPr txBox="1"/>
                      <wps:spPr>
                        <a:xfrm>
                          <a:ext cx="1280160" cy="97790"/>
                        </a:xfrm>
                        <a:prstGeom prst="rect"/>
                        <a:noFill/>
                      </wps:spPr>
                      <wps:txbx>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color w:val="FFFFFF"/>
                                <w:spacing w:val="0"/>
                                <w:w w:val="100"/>
                                <w:position w:val="0"/>
                                <w:shd w:val="clear" w:color="auto" w:fill="auto"/>
                                <w:lang w:val="ru-RU" w:eastAsia="ru-RU" w:bidi="ru-RU"/>
                              </w:rPr>
                              <w:t>СВЕДЕНИЯ О СЕРТИФИКАТЕ ЭП</w:t>
                            </w:r>
                          </w:p>
                        </w:txbxContent>
                      </wps:txbx>
                      <wps:bodyPr wrap="none" lIns="0" tIns="0" rIns="0" bIns="0">
                        <a:noAutoFit/>
                      </wps:bodyPr>
                    </wps:wsp>
                  </a:graphicData>
                </a:graphic>
              </wp:anchor>
            </w:drawing>
          </mc:Choice>
          <mc:Fallback>
            <w:pict>
              <v:shape id="_x0000_s1059" type="#_x0000_t202" style="position:absolute;margin-left:255.95000000000002pt;margin-top:40.600000000000001pt;width:100.8pt;height:7.7000000000000002pt;z-index:-125829367;mso-wrap-distance-left:0;mso-wrap-distance-top:40.600000000000001pt;mso-wrap-distance-right:0;mso-position-horizontal-relative:page" filled="f" stroked="f">
                <v:textbox inset="0,0,0,0">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color w:val="FFFFFF"/>
                          <w:spacing w:val="0"/>
                          <w:w w:val="100"/>
                          <w:position w:val="0"/>
                          <w:shd w:val="clear" w:color="auto" w:fill="auto"/>
                          <w:lang w:val="ru-RU" w:eastAsia="ru-RU" w:bidi="ru-RU"/>
                        </w:rPr>
                        <w:t>СВЕДЕНИЯ О СЕРТИФИКАТЕ ЭП</w:t>
                      </w:r>
                    </w:p>
                  </w:txbxContent>
                </v:textbox>
                <w10:wrap type="topAndBottom" anchorx="page"/>
              </v:shape>
            </w:pict>
          </mc:Fallback>
        </mc:AlternateContent>
      </w:r>
      <w:r>
        <mc:AlternateContent>
          <mc:Choice Requires="wps">
            <w:drawing>
              <wp:anchor distT="341630" distB="19050" distL="0" distR="0" simplePos="0" relativeHeight="125829388" behindDoc="0" locked="0" layoutInCell="1" allowOverlap="1">
                <wp:simplePos x="0" y="0"/>
                <wp:positionH relativeFrom="page">
                  <wp:posOffset>5844540</wp:posOffset>
                </wp:positionH>
                <wp:positionV relativeFrom="paragraph">
                  <wp:posOffset>341630</wp:posOffset>
                </wp:positionV>
                <wp:extent cx="1347470" cy="252730"/>
                <wp:wrapTopAndBottom/>
                <wp:docPr id="35" name="Shape 35"/>
                <a:graphic xmlns:a="http://schemas.openxmlformats.org/drawingml/2006/main">
                  <a:graphicData uri="http://schemas.microsoft.com/office/word/2010/wordprocessingShape">
                    <wps:wsp>
                      <wps:cNvSpPr txBox="1"/>
                      <wps:spPr>
                        <a:xfrm>
                          <a:ext cx="1347470" cy="2527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М.М. Парнищева</w:t>
                            </w:r>
                          </w:p>
                        </w:txbxContent>
                      </wps:txbx>
                      <wps:bodyPr wrap="none" lIns="0" tIns="0" rIns="0" bIns="0">
                        <a:noAutoFit/>
                      </wps:bodyPr>
                    </wps:wsp>
                  </a:graphicData>
                </a:graphic>
              </wp:anchor>
            </w:drawing>
          </mc:Choice>
          <mc:Fallback>
            <w:pict>
              <v:shape id="_x0000_s1061" type="#_x0000_t202" style="position:absolute;margin-left:460.19999999999999pt;margin-top:26.900000000000002pt;width:106.10000000000001pt;height:19.900000000000002pt;z-index:-125829365;mso-wrap-distance-left:0;mso-wrap-distance-top:26.900000000000002pt;mso-wrap-distance-right:0;mso-wrap-distance-bottom:1.5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М.М. Парнищева</w:t>
                      </w:r>
                    </w:p>
                  </w:txbxContent>
                </v:textbox>
                <w10:wrap type="topAndBottom" anchorx="page"/>
              </v:shape>
            </w:pict>
          </mc:Fallback>
        </mc:AlternateContent>
      </w:r>
    </w:p>
    <w:p>
      <w:pPr>
        <w:pStyle w:val="Style31"/>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Кому </w:t>
      </w:r>
      <w:r>
        <w:rPr>
          <w:color w:val="777777"/>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Парнищева Марина Михайловна</w:t>
      </w:r>
    </w:p>
    <w:p>
      <w:pPr>
        <w:pStyle w:val="Style31"/>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78С8СЕА2ВЕ2658А4665639СЕА268ОВ2С</w:t>
      </w:r>
    </w:p>
    <w:p>
      <w:pPr>
        <w:pStyle w:val="Style31"/>
        <w:keepNext w:val="0"/>
        <w:keepLines w:val="0"/>
        <w:widowControl w:val="0"/>
        <w:shd w:val="clear" w:color="auto" w:fill="auto"/>
        <w:bidi w:val="0"/>
        <w:spacing w:before="0" w:after="0" w:line="240" w:lineRule="auto"/>
        <w:ind w:right="0" w:firstLine="0"/>
        <w:jc w:val="left"/>
      </w:pPr>
      <w:r>
        <w:rPr>
          <w:color w:val="5D5D5D"/>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5D5D5D"/>
          <w:spacing w:val="0"/>
          <w:w w:val="100"/>
          <w:position w:val="0"/>
          <w:shd w:val="clear" w:color="auto" w:fill="auto"/>
          <w:lang w:val="ru-RU" w:eastAsia="ru-RU" w:bidi="ru-RU"/>
        </w:rPr>
        <w:t xml:space="preserve">12.08.2024 </w:t>
      </w:r>
      <w:r>
        <w:rPr>
          <w:color w:val="777777"/>
          <w:spacing w:val="0"/>
          <w:w w:val="100"/>
          <w:position w:val="0"/>
          <w:shd w:val="clear" w:color="auto" w:fill="auto"/>
          <w:lang w:val="ru-RU" w:eastAsia="ru-RU" w:bidi="ru-RU"/>
        </w:rPr>
        <w:t xml:space="preserve">по </w:t>
      </w:r>
      <w:r>
        <w:rPr>
          <w:color w:val="5D5D5D"/>
          <w:spacing w:val="0"/>
          <w:w w:val="100"/>
          <w:position w:val="0"/>
          <w:shd w:val="clear" w:color="auto" w:fill="auto"/>
          <w:lang w:val="ru-RU" w:eastAsia="ru-RU" w:bidi="ru-RU"/>
        </w:rPr>
        <w:t>05.11.2025</w:t>
      </w:r>
    </w:p>
    <w:p>
      <w:pPr>
        <w:pStyle w:val="Style9"/>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Члены комиссии:</w:t>
      </w:r>
    </w:p>
    <w:p>
      <w:pPr>
        <w:widowControl w:val="0"/>
        <w:spacing w:line="1" w:lineRule="exact"/>
        <w:sectPr>
          <w:footnotePr>
            <w:pos w:val="pageBottom"/>
            <w:numFmt w:val="decimal"/>
            <w:numRestart w:val="continuous"/>
          </w:footnotePr>
          <w:type w:val="continuous"/>
          <w:pgSz w:w="11900" w:h="16840"/>
          <w:pgMar w:top="1705" w:right="579" w:bottom="1395" w:left="1106" w:header="0" w:footer="3" w:gutter="0"/>
          <w:cols w:space="720"/>
          <w:noEndnote/>
          <w:rtlGutter w:val="0"/>
          <w:docGrid w:linePitch="360"/>
        </w:sectPr>
      </w:pPr>
      <w:r>
        <mc:AlternateContent>
          <mc:Choice Requires="wps">
            <w:drawing>
              <wp:anchor distT="60960" distB="0" distL="0" distR="0" simplePos="0" relativeHeight="125829390" behindDoc="0" locked="0" layoutInCell="1" allowOverlap="1">
                <wp:simplePos x="0" y="0"/>
                <wp:positionH relativeFrom="page">
                  <wp:posOffset>2759710</wp:posOffset>
                </wp:positionH>
                <wp:positionV relativeFrom="paragraph">
                  <wp:posOffset>60960</wp:posOffset>
                </wp:positionV>
                <wp:extent cx="2233930" cy="1700530"/>
                <wp:wrapTopAndBottom/>
                <wp:docPr id="37" name="Shape 37"/>
                <a:graphic xmlns:a="http://schemas.openxmlformats.org/drawingml/2006/main">
                  <a:graphicData uri="http://schemas.microsoft.com/office/word/2010/wordprocessingShape">
                    <wps:wsp>
                      <wps:cNvSpPr txBox="1"/>
                      <wps:spPr>
                        <a:xfrm>
                          <a:ext cx="2233930" cy="1700530"/>
                        </a:xfrm>
                        <a:prstGeom prst="rect"/>
                        <a:noFill/>
                      </wps:spPr>
                      <wps:txbx>
                        <w:txbxContent>
                          <w:tbl>
                            <w:tblPr>
                              <w:tblOverlap w:val="never"/>
                              <w:jc w:val="left"/>
                              <w:tblLayout w:type="fixed"/>
                            </w:tblPr>
                            <w:tblGrid>
                              <w:gridCol w:w="3432"/>
                              <w:gridCol w:w="86"/>
                            </w:tblGrid>
                            <w:tr>
                              <w:trPr>
                                <w:tblHeader/>
                                <w:trHeight w:val="514" w:hRule="exact"/>
                              </w:trPr>
                              <w:tc>
                                <w:tcPr>
                                  <w:tcBorders>
                                    <w:left w:val="single" w:sz="4"/>
                                  </w:tcBorders>
                                  <w:shd w:val="clear" w:color="auto" w:fill="auto"/>
                                  <w:vAlign w:val="top"/>
                                </w:tcPr>
                                <w:p>
                                  <w:pPr>
                                    <w:pStyle w:val="Style22"/>
                                    <w:keepNext w:val="0"/>
                                    <w:keepLines w:val="0"/>
                                    <w:widowControl w:val="0"/>
                                    <w:shd w:val="clear" w:color="auto" w:fill="auto"/>
                                    <w:bidi w:val="0"/>
                                    <w:spacing w:before="0" w:after="0" w:line="259" w:lineRule="auto"/>
                                    <w:ind w:left="0" w:right="0" w:firstLine="680"/>
                                    <w:jc w:val="left"/>
                                    <w:rPr>
                                      <w:sz w:val="10"/>
                                      <w:szCs w:val="10"/>
                                    </w:rPr>
                                  </w:pPr>
                                  <w:r>
                                    <w:rPr>
                                      <w:rFonts w:ascii="Georgia" w:eastAsia="Georgia" w:hAnsi="Georgia" w:cs="Georgia"/>
                                      <w:color w:val="232323"/>
                                      <w:spacing w:val="0"/>
                                      <w:w w:val="100"/>
                                      <w:position w:val="0"/>
                                      <w:sz w:val="10"/>
                                      <w:szCs w:val="10"/>
                                      <w:shd w:val="clear" w:color="auto" w:fill="auto"/>
                                      <w:lang w:val="ru-RU" w:eastAsia="ru-RU" w:bidi="ru-RU"/>
                                    </w:rPr>
                                    <w:t xml:space="preserve">Подлинник электронного документа, подписанного чВиунЖ </w:t>
                                  </w:r>
                                  <w:r>
                                    <w:rPr>
                                      <w:rFonts w:ascii="Georgia" w:eastAsia="Georgia" w:hAnsi="Georgia" w:cs="Georgia"/>
                                      <w:color w:val="000000"/>
                                      <w:spacing w:val="0"/>
                                      <w:w w:val="100"/>
                                      <w:position w:val="0"/>
                                      <w:sz w:val="10"/>
                                      <w:szCs w:val="10"/>
                                      <w:shd w:val="clear" w:color="auto" w:fill="auto"/>
                                      <w:lang w:val="ru-RU" w:eastAsia="ru-RU" w:bidi="ru-RU"/>
                                    </w:rPr>
                                    <w:t xml:space="preserve">ЭП, </w:t>
                                  </w:r>
                                  <w:r>
                                    <w:rPr>
                                      <w:rFonts w:ascii="Georgia" w:eastAsia="Georgia" w:hAnsi="Georgia" w:cs="Georgia"/>
                                      <w:color w:val="232323"/>
                                      <w:spacing w:val="0"/>
                                      <w:w w:val="100"/>
                                      <w:position w:val="0"/>
                                      <w:sz w:val="10"/>
                                      <w:szCs w:val="10"/>
                                      <w:shd w:val="clear" w:color="auto" w:fill="auto"/>
                                      <w:lang w:val="ru-RU" w:eastAsia="ru-RU" w:bidi="ru-RU"/>
                                    </w:rPr>
                                    <w:t>хранится в системе электронного документооборота ФАС России</w:t>
                                  </w:r>
                                </w:p>
                              </w:tc>
                              <w:tc>
                                <w:tcPr>
                                  <w:tcBorders>
                                    <w:left w:val="single" w:sz="4"/>
                                    <w:right w:val="single" w:sz="4"/>
                                  </w:tcBorders>
                                  <w:shd w:val="clear" w:color="auto" w:fill="auto"/>
                                  <w:vAlign w:val="top"/>
                                </w:tcPr>
                                <w:p>
                                  <w:pPr>
                                    <w:widowControl w:val="0"/>
                                    <w:rPr>
                                      <w:sz w:val="10"/>
                                      <w:szCs w:val="10"/>
                                    </w:rPr>
                                  </w:pPr>
                                </w:p>
                              </w:tc>
                            </w:tr>
                            <w:tr>
                              <w:trPr>
                                <w:trHeight w:val="134" w:hRule="exact"/>
                              </w:trPr>
                              <w:tc>
                                <w:tcPr>
                                  <w:tcBorders>
                                    <w:left w:val="single" w:sz="4"/>
                                  </w:tcBorders>
                                  <w:shd w:val="clear" w:color="auto" w:fill="000000"/>
                                  <w:vAlign w:val="top"/>
                                </w:tcPr>
                                <w:p>
                                  <w:pPr>
                                    <w:pStyle w:val="Style2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tabs>
                                      <w:tab w:pos="754" w:val="left"/>
                                    </w:tabs>
                                    <w:bidi w:val="0"/>
                                    <w:spacing w:before="0" w:after="0" w:line="240" w:lineRule="auto"/>
                                    <w:ind w:left="0" w:right="0" w:firstLine="0"/>
                                    <w:jc w:val="left"/>
                                    <w:rPr>
                                      <w:sz w:val="12"/>
                                      <w:szCs w:val="12"/>
                                    </w:rPr>
                                  </w:pPr>
                                  <w:r>
                                    <w:rPr>
                                      <w:rFonts w:ascii="Georgia" w:eastAsia="Georgia" w:hAnsi="Georgia" w:cs="Georgia"/>
                                      <w:color w:val="FFFFFF"/>
                                      <w:spacing w:val="0"/>
                                      <w:w w:val="100"/>
                                      <w:position w:val="0"/>
                                      <w:sz w:val="12"/>
                                      <w:szCs w:val="12"/>
                                      <w:shd w:val="clear" w:color="auto" w:fill="auto"/>
                                      <w:lang w:val="ru-RU" w:eastAsia="ru-RU" w:bidi="ru-RU"/>
                                    </w:rPr>
                                    <w:t>1</w:t>
                                    <w:tab/>
                                    <w:t>СВЕДЕНИЯ О СЕРТИФИКАТЕ ЭП</w:t>
                                  </w:r>
                                </w:p>
                              </w:tc>
                              <w:tc>
                                <w:tcPr>
                                  <w:tcBorders>
                                    <w:left w:val="single" w:sz="4"/>
                                    <w:right w:val="single" w:sz="4"/>
                                  </w:tcBorders>
                                  <w:shd w:val="clear" w:color="auto" w:fill="auto"/>
                                  <w:vAlign w:val="top"/>
                                </w:tcPr>
                                <w:p>
                                  <w:pPr>
                                    <w:widowControl w:val="0"/>
                                    <w:rPr>
                                      <w:sz w:val="10"/>
                                      <w:szCs w:val="10"/>
                                    </w:rPr>
                                  </w:pPr>
                                </w:p>
                              </w:tc>
                            </w:tr>
                            <w:tr>
                              <w:trPr>
                                <w:trHeight w:val="648" w:hRule="exact"/>
                              </w:trPr>
                              <w:tc>
                                <w:tcPr>
                                  <w:tcBorders>
                                    <w:left w:val="single" w:sz="4"/>
                                  </w:tcBorders>
                                  <w:shd w:val="clear" w:color="auto" w:fill="auto"/>
                                  <w:vAlign w:val="center"/>
                                </w:tcPr>
                                <w:p>
                                  <w:pPr>
                                    <w:pStyle w:val="Style22"/>
                                    <w:keepNext w:val="0"/>
                                    <w:keepLines w:val="0"/>
                                    <w:widowControl w:val="0"/>
                                    <w:shd w:val="clear" w:color="auto" w:fill="auto"/>
                                    <w:bidi w:val="0"/>
                                    <w:spacing w:before="0" w:after="0" w:line="266" w:lineRule="auto"/>
                                    <w:ind w:left="0" w:right="0" w:firstLine="0"/>
                                    <w:jc w:val="left"/>
                                    <w:rPr>
                                      <w:sz w:val="12"/>
                                      <w:szCs w:val="12"/>
                                    </w:rPr>
                                  </w:pPr>
                                  <w:r>
                                    <w:rPr>
                                      <w:rFonts w:ascii="Arial" w:eastAsia="Arial" w:hAnsi="Arial" w:cs="Arial"/>
                                      <w:color w:val="777777"/>
                                      <w:spacing w:val="0"/>
                                      <w:w w:val="100"/>
                                      <w:position w:val="0"/>
                                      <w:sz w:val="12"/>
                                      <w:szCs w:val="12"/>
                                      <w:shd w:val="clear" w:color="auto" w:fill="auto"/>
                                      <w:lang w:val="ru-RU" w:eastAsia="ru-RU" w:bidi="ru-RU"/>
                                    </w:rPr>
                                    <w:t xml:space="preserve">Кому </w:t>
                                  </w:r>
                                  <w:r>
                                    <w:rPr>
                                      <w:rFonts w:ascii="Arial" w:eastAsia="Arial" w:hAnsi="Arial" w:cs="Arial"/>
                                      <w:color w:val="5D5D5D"/>
                                      <w:spacing w:val="0"/>
                                      <w:w w:val="100"/>
                                      <w:position w:val="0"/>
                                      <w:sz w:val="12"/>
                                      <w:szCs w:val="12"/>
                                      <w:shd w:val="clear" w:color="auto" w:fill="auto"/>
                                      <w:lang w:val="ru-RU" w:eastAsia="ru-RU" w:bidi="ru-RU"/>
                                    </w:rPr>
                                    <w:t xml:space="preserve">выдан: </w:t>
                                  </w:r>
                                  <w:r>
                                    <w:rPr>
                                      <w:rFonts w:ascii="Arial" w:eastAsia="Arial" w:hAnsi="Arial" w:cs="Arial"/>
                                      <w:color w:val="000000"/>
                                      <w:spacing w:val="0"/>
                                      <w:w w:val="100"/>
                                      <w:position w:val="0"/>
                                      <w:sz w:val="12"/>
                                      <w:szCs w:val="12"/>
                                      <w:shd w:val="clear" w:color="auto" w:fill="auto"/>
                                      <w:lang w:val="ru-RU" w:eastAsia="ru-RU" w:bidi="ru-RU"/>
                                    </w:rPr>
                                    <w:t xml:space="preserve">Стрелкова Елизавета Викторовна </w:t>
                                  </w:r>
                                  <w:r>
                                    <w:rPr>
                                      <w:rFonts w:ascii="Arial" w:eastAsia="Arial" w:hAnsi="Arial" w:cs="Arial"/>
                                      <w:color w:val="383838"/>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383838"/>
                                      <w:spacing w:val="0"/>
                                      <w:w w:val="100"/>
                                      <w:position w:val="0"/>
                                      <w:sz w:val="12"/>
                                      <w:szCs w:val="12"/>
                                      <w:shd w:val="clear" w:color="auto" w:fill="auto"/>
                                      <w:lang w:val="ru-RU" w:eastAsia="ru-RU" w:bidi="ru-RU"/>
                                    </w:rPr>
                                    <w:t>5ЕС860Е482А17Е0С86Е8СС6991СЗА2Е1</w:t>
                                  </w:r>
                                </w:p>
                                <w:p>
                                  <w:pPr>
                                    <w:pStyle w:val="Style22"/>
                                    <w:keepNext w:val="0"/>
                                    <w:keepLines w:val="0"/>
                                    <w:widowControl w:val="0"/>
                                    <w:shd w:val="clear" w:color="auto" w:fill="auto"/>
                                    <w:bidi w:val="0"/>
                                    <w:spacing w:before="0" w:after="0" w:line="266" w:lineRule="auto"/>
                                    <w:ind w:left="0" w:right="0" w:firstLine="0"/>
                                    <w:jc w:val="left"/>
                                    <w:rPr>
                                      <w:sz w:val="12"/>
                                      <w:szCs w:val="12"/>
                                    </w:rPr>
                                  </w:pPr>
                                  <w:r>
                                    <w:rPr>
                                      <w:rFonts w:ascii="Arial" w:eastAsia="Arial" w:hAnsi="Arial" w:cs="Arial"/>
                                      <w:color w:val="777777"/>
                                      <w:spacing w:val="0"/>
                                      <w:w w:val="100"/>
                                      <w:position w:val="0"/>
                                      <w:sz w:val="12"/>
                                      <w:szCs w:val="12"/>
                                      <w:shd w:val="clear" w:color="auto" w:fill="auto"/>
                                      <w:lang w:val="ru-RU" w:eastAsia="ru-RU" w:bidi="ru-RU"/>
                                    </w:rPr>
                                    <w:t xml:space="preserve">Действителен </w:t>
                                  </w:r>
                                  <w:r>
                                    <w:rPr>
                                      <w:rFonts w:ascii="Arial" w:eastAsia="Arial" w:hAnsi="Arial" w:cs="Arial"/>
                                      <w:color w:val="383838"/>
                                      <w:spacing w:val="0"/>
                                      <w:w w:val="100"/>
                                      <w:position w:val="0"/>
                                      <w:sz w:val="12"/>
                                      <w:szCs w:val="12"/>
                                      <w:shd w:val="clear" w:color="auto" w:fill="auto"/>
                                      <w:lang w:val="ru-RU" w:eastAsia="ru-RU" w:bidi="ru-RU"/>
                                    </w:rPr>
                                    <w:t xml:space="preserve">с </w:t>
                                  </w:r>
                                  <w:r>
                                    <w:rPr>
                                      <w:rFonts w:ascii="Arial" w:eastAsia="Arial" w:hAnsi="Arial" w:cs="Arial"/>
                                      <w:color w:val="5D5D5D"/>
                                      <w:spacing w:val="0"/>
                                      <w:w w:val="100"/>
                                      <w:position w:val="0"/>
                                      <w:sz w:val="12"/>
                                      <w:szCs w:val="12"/>
                                      <w:shd w:val="clear" w:color="auto" w:fill="auto"/>
                                      <w:lang w:val="ru-RU" w:eastAsia="ru-RU" w:bidi="ru-RU"/>
                                    </w:rPr>
                                    <w:t xml:space="preserve">04.10.2023 </w:t>
                                  </w:r>
                                  <w:r>
                                    <w:rPr>
                                      <w:rFonts w:ascii="Arial" w:eastAsia="Arial" w:hAnsi="Arial" w:cs="Arial"/>
                                      <w:color w:val="777777"/>
                                      <w:spacing w:val="0"/>
                                      <w:w w:val="100"/>
                                      <w:position w:val="0"/>
                                      <w:sz w:val="12"/>
                                      <w:szCs w:val="12"/>
                                      <w:shd w:val="clear" w:color="auto" w:fill="auto"/>
                                      <w:lang w:val="ru-RU" w:eastAsia="ru-RU" w:bidi="ru-RU"/>
                                    </w:rPr>
                                    <w:t xml:space="preserve">по </w:t>
                                  </w:r>
                                  <w:r>
                                    <w:rPr>
                                      <w:rFonts w:ascii="Arial" w:eastAsia="Arial" w:hAnsi="Arial" w:cs="Arial"/>
                                      <w:color w:val="5D5D5D"/>
                                      <w:spacing w:val="0"/>
                                      <w:w w:val="100"/>
                                      <w:position w:val="0"/>
                                      <w:sz w:val="12"/>
                                      <w:szCs w:val="12"/>
                                      <w:shd w:val="clear" w:color="auto" w:fill="auto"/>
                                      <w:lang w:val="ru-RU" w:eastAsia="ru-RU" w:bidi="ru-RU"/>
                                    </w:rPr>
                                    <w:t>27.12.2024</w:t>
                                  </w:r>
                                </w:p>
                              </w:tc>
                              <w:tc>
                                <w:tcPr>
                                  <w:tcBorders>
                                    <w:left w:val="single" w:sz="4"/>
                                    <w:right w:val="single" w:sz="4"/>
                                  </w:tcBorders>
                                  <w:shd w:val="clear" w:color="auto" w:fill="auto"/>
                                  <w:vAlign w:val="top"/>
                                </w:tcPr>
                                <w:p>
                                  <w:pPr>
                                    <w:widowControl w:val="0"/>
                                    <w:rPr>
                                      <w:sz w:val="10"/>
                                      <w:szCs w:val="10"/>
                                    </w:rPr>
                                  </w:pPr>
                                </w:p>
                              </w:tc>
                            </w:tr>
                            <w:tr>
                              <w:trPr>
                                <w:trHeight w:val="691" w:hRule="exact"/>
                              </w:trPr>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64" w:lineRule="auto"/>
                                    <w:ind w:left="680" w:right="0" w:firstLine="0"/>
                                    <w:jc w:val="left"/>
                                    <w:rPr>
                                      <w:sz w:val="10"/>
                                      <w:szCs w:val="10"/>
                                    </w:rPr>
                                  </w:pPr>
                                  <w:r>
                                    <w:rPr>
                                      <w:rFonts w:ascii="Georgia" w:eastAsia="Georgia" w:hAnsi="Georgia" w:cs="Georgia"/>
                                      <w:color w:val="232323"/>
                                      <w:spacing w:val="0"/>
                                      <w:w w:val="100"/>
                                      <w:position w:val="0"/>
                                      <w:sz w:val="10"/>
                                      <w:szCs w:val="10"/>
                                      <w:shd w:val="clear" w:color="auto" w:fill="auto"/>
                                      <w:lang w:val="ru-RU" w:eastAsia="ru-RU" w:bidi="ru-RU"/>
                                    </w:rPr>
                                    <w:t xml:space="preserve">Подлинник электронного документа, подписанного </w:t>
                                  </w:r>
                                  <w:r>
                                    <w:rPr>
                                      <w:rFonts w:ascii="Georgia" w:eastAsia="Georgia" w:hAnsi="Georgia" w:cs="Georgia"/>
                                      <w:color w:val="000000"/>
                                      <w:spacing w:val="0"/>
                                      <w:w w:val="100"/>
                                      <w:position w:val="0"/>
                                      <w:sz w:val="10"/>
                                      <w:szCs w:val="10"/>
                                      <w:shd w:val="clear" w:color="auto" w:fill="auto"/>
                                      <w:lang w:val="ru-RU" w:eastAsia="ru-RU" w:bidi="ru-RU"/>
                                    </w:rPr>
                                    <w:t xml:space="preserve">ЭП, </w:t>
                                  </w:r>
                                  <w:r>
                                    <w:rPr>
                                      <w:rFonts w:ascii="Georgia" w:eastAsia="Georgia" w:hAnsi="Georgia" w:cs="Georgia"/>
                                      <w:color w:val="232323"/>
                                      <w:spacing w:val="0"/>
                                      <w:w w:val="100"/>
                                      <w:position w:val="0"/>
                                      <w:sz w:val="10"/>
                                      <w:szCs w:val="10"/>
                                      <w:shd w:val="clear" w:color="auto" w:fill="auto"/>
                                      <w:lang w:val="ru-RU" w:eastAsia="ru-RU" w:bidi="ru-RU"/>
                                    </w:rPr>
                                    <w:t>хранится в системе электронного документооборота ФАС России</w:t>
                                  </w:r>
                                </w:p>
                              </w:tc>
                              <w:tc>
                                <w:tcPr>
                                  <w:tcBorders>
                                    <w:top w:val="single" w:sz="4"/>
                                    <w:left w:val="single" w:sz="4"/>
                                    <w:right w:val="single" w:sz="4"/>
                                  </w:tcBorders>
                                  <w:shd w:val="clear" w:color="auto" w:fill="auto"/>
                                  <w:vAlign w:val="top"/>
                                </w:tcPr>
                                <w:p>
                                  <w:pPr>
                                    <w:widowControl w:val="0"/>
                                    <w:rPr>
                                      <w:sz w:val="10"/>
                                      <w:szCs w:val="10"/>
                                    </w:rPr>
                                  </w:pPr>
                                </w:p>
                              </w:tc>
                            </w:tr>
                            <w:tr>
                              <w:trPr>
                                <w:trHeight w:val="134" w:hRule="exact"/>
                              </w:trPr>
                              <w:tc>
                                <w:tcPr>
                                  <w:tcBorders>
                                    <w:left w:val="single" w:sz="4"/>
                                  </w:tcBorders>
                                  <w:shd w:val="clear" w:color="auto" w:fill="000000"/>
                                  <w:vAlign w:val="top"/>
                                </w:tcPr>
                                <w:p>
                                  <w:pPr>
                                    <w:pStyle w:val="Style2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tabs>
                                      <w:tab w:pos="754" w:val="left"/>
                                    </w:tabs>
                                    <w:bidi w:val="0"/>
                                    <w:spacing w:before="0" w:after="0" w:line="240" w:lineRule="auto"/>
                                    <w:ind w:left="0" w:right="0" w:firstLine="0"/>
                                    <w:jc w:val="left"/>
                                    <w:rPr>
                                      <w:sz w:val="12"/>
                                      <w:szCs w:val="12"/>
                                    </w:rPr>
                                  </w:pPr>
                                  <w:r>
                                    <w:rPr>
                                      <w:rFonts w:ascii="Georgia" w:eastAsia="Georgia" w:hAnsi="Georgia" w:cs="Georgia"/>
                                      <w:color w:val="FFFFFF"/>
                                      <w:spacing w:val="0"/>
                                      <w:w w:val="100"/>
                                      <w:position w:val="0"/>
                                      <w:sz w:val="12"/>
                                      <w:szCs w:val="12"/>
                                      <w:shd w:val="clear" w:color="auto" w:fill="auto"/>
                                      <w:lang w:val="ru-RU" w:eastAsia="ru-RU" w:bidi="ru-RU"/>
                                    </w:rPr>
                                    <w:t>1</w:t>
                                    <w:tab/>
                                    <w:t>СВЕДЕНИЯ О СЕРТИФИКАТЕ ЭП</w:t>
                                  </w:r>
                                </w:p>
                              </w:tc>
                              <w:tc>
                                <w:tcPr>
                                  <w:tcBorders>
                                    <w:left w:val="single" w:sz="4"/>
                                    <w:right w:val="single" w:sz="4"/>
                                  </w:tcBorders>
                                  <w:shd w:val="clear" w:color="auto" w:fill="auto"/>
                                  <w:vAlign w:val="top"/>
                                </w:tcPr>
                                <w:p>
                                  <w:pPr>
                                    <w:widowControl w:val="0"/>
                                    <w:rPr>
                                      <w:sz w:val="10"/>
                                      <w:szCs w:val="10"/>
                                    </w:rPr>
                                  </w:pPr>
                                </w:p>
                              </w:tc>
                            </w:tr>
                            <w:tr>
                              <w:trPr>
                                <w:trHeight w:val="557" w:hRule="exact"/>
                              </w:trPr>
                              <w:tc>
                                <w:tcPr>
                                  <w:tcBorders>
                                    <w:left w:val="single" w:sz="4"/>
                                    <w:bottom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777777"/>
                                      <w:spacing w:val="0"/>
                                      <w:w w:val="100"/>
                                      <w:position w:val="0"/>
                                      <w:sz w:val="12"/>
                                      <w:szCs w:val="12"/>
                                      <w:shd w:val="clear" w:color="auto" w:fill="auto"/>
                                      <w:lang w:val="ru-RU" w:eastAsia="ru-RU" w:bidi="ru-RU"/>
                                    </w:rPr>
                                    <w:t xml:space="preserve">Кому </w:t>
                                  </w:r>
                                  <w:r>
                                    <w:rPr>
                                      <w:rFonts w:ascii="Arial" w:eastAsia="Arial" w:hAnsi="Arial" w:cs="Arial"/>
                                      <w:color w:val="5D5D5D"/>
                                      <w:spacing w:val="0"/>
                                      <w:w w:val="100"/>
                                      <w:position w:val="0"/>
                                      <w:sz w:val="12"/>
                                      <w:szCs w:val="12"/>
                                      <w:shd w:val="clear" w:color="auto" w:fill="auto"/>
                                      <w:lang w:val="ru-RU" w:eastAsia="ru-RU" w:bidi="ru-RU"/>
                                    </w:rPr>
                                    <w:t xml:space="preserve">выдан: </w:t>
                                  </w:r>
                                  <w:r>
                                    <w:rPr>
                                      <w:rFonts w:ascii="Arial" w:eastAsia="Arial" w:hAnsi="Arial" w:cs="Arial"/>
                                      <w:color w:val="000000"/>
                                      <w:spacing w:val="0"/>
                                      <w:w w:val="100"/>
                                      <w:position w:val="0"/>
                                      <w:sz w:val="12"/>
                                      <w:szCs w:val="12"/>
                                      <w:shd w:val="clear" w:color="auto" w:fill="auto"/>
                                      <w:lang w:val="ru-RU" w:eastAsia="ru-RU" w:bidi="ru-RU"/>
                                    </w:rPr>
                                    <w:t>Левченко Иван Игоревич</w:t>
                                  </w:r>
                                </w:p>
                                <w:p>
                                  <w:pPr>
                                    <w:pStyle w:val="Style2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383838"/>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383838"/>
                                      <w:spacing w:val="0"/>
                                      <w:w w:val="100"/>
                                      <w:position w:val="0"/>
                                      <w:sz w:val="12"/>
                                      <w:szCs w:val="12"/>
                                      <w:shd w:val="clear" w:color="auto" w:fill="auto"/>
                                      <w:lang w:val="ru-RU" w:eastAsia="ru-RU" w:bidi="ru-RU"/>
                                    </w:rPr>
                                    <w:t>5Е62СА182Е1</w:t>
                                  </w:r>
                                  <w:r>
                                    <w:rPr>
                                      <w:rFonts w:ascii="Arial" w:eastAsia="Arial" w:hAnsi="Arial" w:cs="Arial"/>
                                      <w:color w:val="5D5D5D"/>
                                      <w:spacing w:val="0"/>
                                      <w:w w:val="100"/>
                                      <w:position w:val="0"/>
                                      <w:sz w:val="12"/>
                                      <w:szCs w:val="12"/>
                                      <w:shd w:val="clear" w:color="auto" w:fill="auto"/>
                                      <w:lang w:val="ru-RU" w:eastAsia="ru-RU" w:bidi="ru-RU"/>
                                    </w:rPr>
                                    <w:t>3607400С08641</w:t>
                                  </w:r>
                                  <w:r>
                                    <w:rPr>
                                      <w:rFonts w:ascii="Arial" w:eastAsia="Arial" w:hAnsi="Arial" w:cs="Arial"/>
                                      <w:color w:val="383838"/>
                                      <w:spacing w:val="0"/>
                                      <w:w w:val="100"/>
                                      <w:position w:val="0"/>
                                      <w:sz w:val="12"/>
                                      <w:szCs w:val="12"/>
                                      <w:shd w:val="clear" w:color="auto" w:fill="auto"/>
                                      <w:lang w:val="ru-RU" w:eastAsia="ru-RU" w:bidi="ru-RU"/>
                                    </w:rPr>
                                    <w:t>С89В8Е7Е</w:t>
                                  </w:r>
                                </w:p>
                                <w:p>
                                  <w:pPr>
                                    <w:pStyle w:val="Style2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5D5D5D"/>
                                      <w:spacing w:val="0"/>
                                      <w:w w:val="100"/>
                                      <w:position w:val="0"/>
                                      <w:sz w:val="12"/>
                                      <w:szCs w:val="12"/>
                                      <w:shd w:val="clear" w:color="auto" w:fill="auto"/>
                                      <w:lang w:val="ru-RU" w:eastAsia="ru-RU" w:bidi="ru-RU"/>
                                    </w:rPr>
                                    <w:t xml:space="preserve">Действителен </w:t>
                                  </w:r>
                                  <w:r>
                                    <w:rPr>
                                      <w:rFonts w:ascii="Arial" w:eastAsia="Arial" w:hAnsi="Arial" w:cs="Arial"/>
                                      <w:color w:val="383838"/>
                                      <w:spacing w:val="0"/>
                                      <w:w w:val="100"/>
                                      <w:position w:val="0"/>
                                      <w:sz w:val="12"/>
                                      <w:szCs w:val="12"/>
                                      <w:shd w:val="clear" w:color="auto" w:fill="auto"/>
                                      <w:lang w:val="ru-RU" w:eastAsia="ru-RU" w:bidi="ru-RU"/>
                                    </w:rPr>
                                    <w:t xml:space="preserve">с 07.06.2024 </w:t>
                                  </w:r>
                                  <w:r>
                                    <w:rPr>
                                      <w:rFonts w:ascii="Arial" w:eastAsia="Arial" w:hAnsi="Arial" w:cs="Arial"/>
                                      <w:color w:val="777777"/>
                                      <w:spacing w:val="0"/>
                                      <w:w w:val="100"/>
                                      <w:position w:val="0"/>
                                      <w:sz w:val="12"/>
                                      <w:szCs w:val="12"/>
                                      <w:shd w:val="clear" w:color="auto" w:fill="auto"/>
                                      <w:lang w:val="ru-RU" w:eastAsia="ru-RU" w:bidi="ru-RU"/>
                                    </w:rPr>
                                    <w:t xml:space="preserve">по </w:t>
                                  </w:r>
                                  <w:r>
                                    <w:rPr>
                                      <w:rFonts w:ascii="Arial" w:eastAsia="Arial" w:hAnsi="Arial" w:cs="Arial"/>
                                      <w:color w:val="383838"/>
                                      <w:spacing w:val="0"/>
                                      <w:w w:val="100"/>
                                      <w:position w:val="0"/>
                                      <w:sz w:val="12"/>
                                      <w:szCs w:val="12"/>
                                      <w:shd w:val="clear" w:color="auto" w:fill="auto"/>
                                      <w:lang w:val="ru-RU" w:eastAsia="ru-RU" w:bidi="ru-RU"/>
                                    </w:rPr>
                                    <w:t>31</w:t>
                                  </w:r>
                                  <w:r>
                                    <w:rPr>
                                      <w:rFonts w:ascii="Arial" w:eastAsia="Arial" w:hAnsi="Arial" w:cs="Arial"/>
                                      <w:color w:val="5D5D5D"/>
                                      <w:spacing w:val="0"/>
                                      <w:w w:val="100"/>
                                      <w:position w:val="0"/>
                                      <w:sz w:val="12"/>
                                      <w:szCs w:val="12"/>
                                      <w:shd w:val="clear" w:color="auto" w:fill="auto"/>
                                      <w:lang w:val="ru-RU" w:eastAsia="ru-RU" w:bidi="ru-RU"/>
                                    </w:rPr>
                                    <w:t>.08.2025</w:t>
                                  </w:r>
                                </w:p>
                              </w:tc>
                              <w:tc>
                                <w:tcPr>
                                  <w:tcBorders>
                                    <w:left w:val="single" w:sz="4"/>
                                    <w:bottom w:val="single" w:sz="4"/>
                                    <w:right w:val="single" w:sz="4"/>
                                  </w:tcBorders>
                                  <w:shd w:val="clear" w:color="auto" w:fill="auto"/>
                                  <w:vAlign w:val="top"/>
                                </w:tcPr>
                                <w:p>
                                  <w:pPr>
                                    <w:widowControl w:val="0"/>
                                    <w:rPr>
                                      <w:sz w:val="10"/>
                                      <w:szCs w:val="10"/>
                                    </w:rPr>
                                  </w:pPr>
                                </w:p>
                              </w:tc>
                            </w:tr>
                          </w:tbl>
                          <w:p>
                            <w:pPr>
                              <w:widowControl w:val="0"/>
                              <w:spacing w:line="1" w:lineRule="exact"/>
                            </w:pPr>
                          </w:p>
                        </w:txbxContent>
                      </wps:txbx>
                      <wps:bodyPr lIns="0" tIns="0" rIns="0" bIns="0">
                        <a:noAutoFit/>
                      </wps:bodyPr>
                    </wps:wsp>
                  </a:graphicData>
                </a:graphic>
              </wp:anchor>
            </w:drawing>
          </mc:Choice>
          <mc:Fallback>
            <w:pict>
              <v:shape id="_x0000_s1063" type="#_x0000_t202" style="position:absolute;margin-left:217.30000000000001pt;margin-top:4.7999999999999998pt;width:175.90000000000001pt;height:133.90000000000001pt;z-index:-125829363;mso-wrap-distance-left:0;mso-wrap-distance-top:4.7999999999999998pt;mso-wrap-distance-right:0;mso-position-horizontal-relative:page" filled="f" stroked="f">
                <v:textbox inset="0,0,0,0">
                  <w:txbxContent>
                    <w:tbl>
                      <w:tblPr>
                        <w:tblOverlap w:val="never"/>
                        <w:jc w:val="left"/>
                        <w:tblLayout w:type="fixed"/>
                      </w:tblPr>
                      <w:tblGrid>
                        <w:gridCol w:w="3432"/>
                        <w:gridCol w:w="86"/>
                      </w:tblGrid>
                      <w:tr>
                        <w:trPr>
                          <w:tblHeader/>
                          <w:trHeight w:val="514" w:hRule="exact"/>
                        </w:trPr>
                        <w:tc>
                          <w:tcPr>
                            <w:tcBorders>
                              <w:left w:val="single" w:sz="4"/>
                            </w:tcBorders>
                            <w:shd w:val="clear" w:color="auto" w:fill="auto"/>
                            <w:vAlign w:val="top"/>
                          </w:tcPr>
                          <w:p>
                            <w:pPr>
                              <w:pStyle w:val="Style22"/>
                              <w:keepNext w:val="0"/>
                              <w:keepLines w:val="0"/>
                              <w:widowControl w:val="0"/>
                              <w:shd w:val="clear" w:color="auto" w:fill="auto"/>
                              <w:bidi w:val="0"/>
                              <w:spacing w:before="0" w:after="0" w:line="259" w:lineRule="auto"/>
                              <w:ind w:left="0" w:right="0" w:firstLine="680"/>
                              <w:jc w:val="left"/>
                              <w:rPr>
                                <w:sz w:val="10"/>
                                <w:szCs w:val="10"/>
                              </w:rPr>
                            </w:pPr>
                            <w:r>
                              <w:rPr>
                                <w:rFonts w:ascii="Georgia" w:eastAsia="Georgia" w:hAnsi="Georgia" w:cs="Georgia"/>
                                <w:color w:val="232323"/>
                                <w:spacing w:val="0"/>
                                <w:w w:val="100"/>
                                <w:position w:val="0"/>
                                <w:sz w:val="10"/>
                                <w:szCs w:val="10"/>
                                <w:shd w:val="clear" w:color="auto" w:fill="auto"/>
                                <w:lang w:val="ru-RU" w:eastAsia="ru-RU" w:bidi="ru-RU"/>
                              </w:rPr>
                              <w:t xml:space="preserve">Подлинник электронного документа, подписанного чВиунЖ </w:t>
                            </w:r>
                            <w:r>
                              <w:rPr>
                                <w:rFonts w:ascii="Georgia" w:eastAsia="Georgia" w:hAnsi="Georgia" w:cs="Georgia"/>
                                <w:color w:val="000000"/>
                                <w:spacing w:val="0"/>
                                <w:w w:val="100"/>
                                <w:position w:val="0"/>
                                <w:sz w:val="10"/>
                                <w:szCs w:val="10"/>
                                <w:shd w:val="clear" w:color="auto" w:fill="auto"/>
                                <w:lang w:val="ru-RU" w:eastAsia="ru-RU" w:bidi="ru-RU"/>
                              </w:rPr>
                              <w:t xml:space="preserve">ЭП, </w:t>
                            </w:r>
                            <w:r>
                              <w:rPr>
                                <w:rFonts w:ascii="Georgia" w:eastAsia="Georgia" w:hAnsi="Georgia" w:cs="Georgia"/>
                                <w:color w:val="232323"/>
                                <w:spacing w:val="0"/>
                                <w:w w:val="100"/>
                                <w:position w:val="0"/>
                                <w:sz w:val="10"/>
                                <w:szCs w:val="10"/>
                                <w:shd w:val="clear" w:color="auto" w:fill="auto"/>
                                <w:lang w:val="ru-RU" w:eastAsia="ru-RU" w:bidi="ru-RU"/>
                              </w:rPr>
                              <w:t>хранится в системе электронного документооборота ФАС России</w:t>
                            </w:r>
                          </w:p>
                        </w:tc>
                        <w:tc>
                          <w:tcPr>
                            <w:tcBorders>
                              <w:left w:val="single" w:sz="4"/>
                              <w:right w:val="single" w:sz="4"/>
                            </w:tcBorders>
                            <w:shd w:val="clear" w:color="auto" w:fill="auto"/>
                            <w:vAlign w:val="top"/>
                          </w:tcPr>
                          <w:p>
                            <w:pPr>
                              <w:widowControl w:val="0"/>
                              <w:rPr>
                                <w:sz w:val="10"/>
                                <w:szCs w:val="10"/>
                              </w:rPr>
                            </w:pPr>
                          </w:p>
                        </w:tc>
                      </w:tr>
                      <w:tr>
                        <w:trPr>
                          <w:trHeight w:val="134" w:hRule="exact"/>
                        </w:trPr>
                        <w:tc>
                          <w:tcPr>
                            <w:tcBorders>
                              <w:left w:val="single" w:sz="4"/>
                            </w:tcBorders>
                            <w:shd w:val="clear" w:color="auto" w:fill="000000"/>
                            <w:vAlign w:val="top"/>
                          </w:tcPr>
                          <w:p>
                            <w:pPr>
                              <w:pStyle w:val="Style2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tabs>
                                <w:tab w:pos="754" w:val="left"/>
                              </w:tabs>
                              <w:bidi w:val="0"/>
                              <w:spacing w:before="0" w:after="0" w:line="240" w:lineRule="auto"/>
                              <w:ind w:left="0" w:right="0" w:firstLine="0"/>
                              <w:jc w:val="left"/>
                              <w:rPr>
                                <w:sz w:val="12"/>
                                <w:szCs w:val="12"/>
                              </w:rPr>
                            </w:pPr>
                            <w:r>
                              <w:rPr>
                                <w:rFonts w:ascii="Georgia" w:eastAsia="Georgia" w:hAnsi="Georgia" w:cs="Georgia"/>
                                <w:color w:val="FFFFFF"/>
                                <w:spacing w:val="0"/>
                                <w:w w:val="100"/>
                                <w:position w:val="0"/>
                                <w:sz w:val="12"/>
                                <w:szCs w:val="12"/>
                                <w:shd w:val="clear" w:color="auto" w:fill="auto"/>
                                <w:lang w:val="ru-RU" w:eastAsia="ru-RU" w:bidi="ru-RU"/>
                              </w:rPr>
                              <w:t>1</w:t>
                              <w:tab/>
                              <w:t>СВЕДЕНИЯ О СЕРТИФИКАТЕ ЭП</w:t>
                            </w:r>
                          </w:p>
                        </w:tc>
                        <w:tc>
                          <w:tcPr>
                            <w:tcBorders>
                              <w:left w:val="single" w:sz="4"/>
                              <w:right w:val="single" w:sz="4"/>
                            </w:tcBorders>
                            <w:shd w:val="clear" w:color="auto" w:fill="auto"/>
                            <w:vAlign w:val="top"/>
                          </w:tcPr>
                          <w:p>
                            <w:pPr>
                              <w:widowControl w:val="0"/>
                              <w:rPr>
                                <w:sz w:val="10"/>
                                <w:szCs w:val="10"/>
                              </w:rPr>
                            </w:pPr>
                          </w:p>
                        </w:tc>
                      </w:tr>
                      <w:tr>
                        <w:trPr>
                          <w:trHeight w:val="648" w:hRule="exact"/>
                        </w:trPr>
                        <w:tc>
                          <w:tcPr>
                            <w:tcBorders>
                              <w:left w:val="single" w:sz="4"/>
                            </w:tcBorders>
                            <w:shd w:val="clear" w:color="auto" w:fill="auto"/>
                            <w:vAlign w:val="center"/>
                          </w:tcPr>
                          <w:p>
                            <w:pPr>
                              <w:pStyle w:val="Style22"/>
                              <w:keepNext w:val="0"/>
                              <w:keepLines w:val="0"/>
                              <w:widowControl w:val="0"/>
                              <w:shd w:val="clear" w:color="auto" w:fill="auto"/>
                              <w:bidi w:val="0"/>
                              <w:spacing w:before="0" w:after="0" w:line="266" w:lineRule="auto"/>
                              <w:ind w:left="0" w:right="0" w:firstLine="0"/>
                              <w:jc w:val="left"/>
                              <w:rPr>
                                <w:sz w:val="12"/>
                                <w:szCs w:val="12"/>
                              </w:rPr>
                            </w:pPr>
                            <w:r>
                              <w:rPr>
                                <w:rFonts w:ascii="Arial" w:eastAsia="Arial" w:hAnsi="Arial" w:cs="Arial"/>
                                <w:color w:val="777777"/>
                                <w:spacing w:val="0"/>
                                <w:w w:val="100"/>
                                <w:position w:val="0"/>
                                <w:sz w:val="12"/>
                                <w:szCs w:val="12"/>
                                <w:shd w:val="clear" w:color="auto" w:fill="auto"/>
                                <w:lang w:val="ru-RU" w:eastAsia="ru-RU" w:bidi="ru-RU"/>
                              </w:rPr>
                              <w:t xml:space="preserve">Кому </w:t>
                            </w:r>
                            <w:r>
                              <w:rPr>
                                <w:rFonts w:ascii="Arial" w:eastAsia="Arial" w:hAnsi="Arial" w:cs="Arial"/>
                                <w:color w:val="5D5D5D"/>
                                <w:spacing w:val="0"/>
                                <w:w w:val="100"/>
                                <w:position w:val="0"/>
                                <w:sz w:val="12"/>
                                <w:szCs w:val="12"/>
                                <w:shd w:val="clear" w:color="auto" w:fill="auto"/>
                                <w:lang w:val="ru-RU" w:eastAsia="ru-RU" w:bidi="ru-RU"/>
                              </w:rPr>
                              <w:t xml:space="preserve">выдан: </w:t>
                            </w:r>
                            <w:r>
                              <w:rPr>
                                <w:rFonts w:ascii="Arial" w:eastAsia="Arial" w:hAnsi="Arial" w:cs="Arial"/>
                                <w:color w:val="000000"/>
                                <w:spacing w:val="0"/>
                                <w:w w:val="100"/>
                                <w:position w:val="0"/>
                                <w:sz w:val="12"/>
                                <w:szCs w:val="12"/>
                                <w:shd w:val="clear" w:color="auto" w:fill="auto"/>
                                <w:lang w:val="ru-RU" w:eastAsia="ru-RU" w:bidi="ru-RU"/>
                              </w:rPr>
                              <w:t xml:space="preserve">Стрелкова Елизавета Викторовна </w:t>
                            </w:r>
                            <w:r>
                              <w:rPr>
                                <w:rFonts w:ascii="Arial" w:eastAsia="Arial" w:hAnsi="Arial" w:cs="Arial"/>
                                <w:color w:val="383838"/>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383838"/>
                                <w:spacing w:val="0"/>
                                <w:w w:val="100"/>
                                <w:position w:val="0"/>
                                <w:sz w:val="12"/>
                                <w:szCs w:val="12"/>
                                <w:shd w:val="clear" w:color="auto" w:fill="auto"/>
                                <w:lang w:val="ru-RU" w:eastAsia="ru-RU" w:bidi="ru-RU"/>
                              </w:rPr>
                              <w:t>5ЕС860Е482А17Е0С86Е8СС6991СЗА2Е1</w:t>
                            </w:r>
                          </w:p>
                          <w:p>
                            <w:pPr>
                              <w:pStyle w:val="Style22"/>
                              <w:keepNext w:val="0"/>
                              <w:keepLines w:val="0"/>
                              <w:widowControl w:val="0"/>
                              <w:shd w:val="clear" w:color="auto" w:fill="auto"/>
                              <w:bidi w:val="0"/>
                              <w:spacing w:before="0" w:after="0" w:line="266" w:lineRule="auto"/>
                              <w:ind w:left="0" w:right="0" w:firstLine="0"/>
                              <w:jc w:val="left"/>
                              <w:rPr>
                                <w:sz w:val="12"/>
                                <w:szCs w:val="12"/>
                              </w:rPr>
                            </w:pPr>
                            <w:r>
                              <w:rPr>
                                <w:rFonts w:ascii="Arial" w:eastAsia="Arial" w:hAnsi="Arial" w:cs="Arial"/>
                                <w:color w:val="777777"/>
                                <w:spacing w:val="0"/>
                                <w:w w:val="100"/>
                                <w:position w:val="0"/>
                                <w:sz w:val="12"/>
                                <w:szCs w:val="12"/>
                                <w:shd w:val="clear" w:color="auto" w:fill="auto"/>
                                <w:lang w:val="ru-RU" w:eastAsia="ru-RU" w:bidi="ru-RU"/>
                              </w:rPr>
                              <w:t xml:space="preserve">Действителен </w:t>
                            </w:r>
                            <w:r>
                              <w:rPr>
                                <w:rFonts w:ascii="Arial" w:eastAsia="Arial" w:hAnsi="Arial" w:cs="Arial"/>
                                <w:color w:val="383838"/>
                                <w:spacing w:val="0"/>
                                <w:w w:val="100"/>
                                <w:position w:val="0"/>
                                <w:sz w:val="12"/>
                                <w:szCs w:val="12"/>
                                <w:shd w:val="clear" w:color="auto" w:fill="auto"/>
                                <w:lang w:val="ru-RU" w:eastAsia="ru-RU" w:bidi="ru-RU"/>
                              </w:rPr>
                              <w:t xml:space="preserve">с </w:t>
                            </w:r>
                            <w:r>
                              <w:rPr>
                                <w:rFonts w:ascii="Arial" w:eastAsia="Arial" w:hAnsi="Arial" w:cs="Arial"/>
                                <w:color w:val="5D5D5D"/>
                                <w:spacing w:val="0"/>
                                <w:w w:val="100"/>
                                <w:position w:val="0"/>
                                <w:sz w:val="12"/>
                                <w:szCs w:val="12"/>
                                <w:shd w:val="clear" w:color="auto" w:fill="auto"/>
                                <w:lang w:val="ru-RU" w:eastAsia="ru-RU" w:bidi="ru-RU"/>
                              </w:rPr>
                              <w:t xml:space="preserve">04.10.2023 </w:t>
                            </w:r>
                            <w:r>
                              <w:rPr>
                                <w:rFonts w:ascii="Arial" w:eastAsia="Arial" w:hAnsi="Arial" w:cs="Arial"/>
                                <w:color w:val="777777"/>
                                <w:spacing w:val="0"/>
                                <w:w w:val="100"/>
                                <w:position w:val="0"/>
                                <w:sz w:val="12"/>
                                <w:szCs w:val="12"/>
                                <w:shd w:val="clear" w:color="auto" w:fill="auto"/>
                                <w:lang w:val="ru-RU" w:eastAsia="ru-RU" w:bidi="ru-RU"/>
                              </w:rPr>
                              <w:t xml:space="preserve">по </w:t>
                            </w:r>
                            <w:r>
                              <w:rPr>
                                <w:rFonts w:ascii="Arial" w:eastAsia="Arial" w:hAnsi="Arial" w:cs="Arial"/>
                                <w:color w:val="5D5D5D"/>
                                <w:spacing w:val="0"/>
                                <w:w w:val="100"/>
                                <w:position w:val="0"/>
                                <w:sz w:val="12"/>
                                <w:szCs w:val="12"/>
                                <w:shd w:val="clear" w:color="auto" w:fill="auto"/>
                                <w:lang w:val="ru-RU" w:eastAsia="ru-RU" w:bidi="ru-RU"/>
                              </w:rPr>
                              <w:t>27.12.2024</w:t>
                            </w:r>
                          </w:p>
                        </w:tc>
                        <w:tc>
                          <w:tcPr>
                            <w:tcBorders>
                              <w:left w:val="single" w:sz="4"/>
                              <w:right w:val="single" w:sz="4"/>
                            </w:tcBorders>
                            <w:shd w:val="clear" w:color="auto" w:fill="auto"/>
                            <w:vAlign w:val="top"/>
                          </w:tcPr>
                          <w:p>
                            <w:pPr>
                              <w:widowControl w:val="0"/>
                              <w:rPr>
                                <w:sz w:val="10"/>
                                <w:szCs w:val="10"/>
                              </w:rPr>
                            </w:pPr>
                          </w:p>
                        </w:tc>
                      </w:tr>
                      <w:tr>
                        <w:trPr>
                          <w:trHeight w:val="691" w:hRule="exact"/>
                        </w:trPr>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64" w:lineRule="auto"/>
                              <w:ind w:left="680" w:right="0" w:firstLine="0"/>
                              <w:jc w:val="left"/>
                              <w:rPr>
                                <w:sz w:val="10"/>
                                <w:szCs w:val="10"/>
                              </w:rPr>
                            </w:pPr>
                            <w:r>
                              <w:rPr>
                                <w:rFonts w:ascii="Georgia" w:eastAsia="Georgia" w:hAnsi="Georgia" w:cs="Georgia"/>
                                <w:color w:val="232323"/>
                                <w:spacing w:val="0"/>
                                <w:w w:val="100"/>
                                <w:position w:val="0"/>
                                <w:sz w:val="10"/>
                                <w:szCs w:val="10"/>
                                <w:shd w:val="clear" w:color="auto" w:fill="auto"/>
                                <w:lang w:val="ru-RU" w:eastAsia="ru-RU" w:bidi="ru-RU"/>
                              </w:rPr>
                              <w:t xml:space="preserve">Подлинник электронного документа, подписанного </w:t>
                            </w:r>
                            <w:r>
                              <w:rPr>
                                <w:rFonts w:ascii="Georgia" w:eastAsia="Georgia" w:hAnsi="Georgia" w:cs="Georgia"/>
                                <w:color w:val="000000"/>
                                <w:spacing w:val="0"/>
                                <w:w w:val="100"/>
                                <w:position w:val="0"/>
                                <w:sz w:val="10"/>
                                <w:szCs w:val="10"/>
                                <w:shd w:val="clear" w:color="auto" w:fill="auto"/>
                                <w:lang w:val="ru-RU" w:eastAsia="ru-RU" w:bidi="ru-RU"/>
                              </w:rPr>
                              <w:t xml:space="preserve">ЭП, </w:t>
                            </w:r>
                            <w:r>
                              <w:rPr>
                                <w:rFonts w:ascii="Georgia" w:eastAsia="Georgia" w:hAnsi="Georgia" w:cs="Georgia"/>
                                <w:color w:val="232323"/>
                                <w:spacing w:val="0"/>
                                <w:w w:val="100"/>
                                <w:position w:val="0"/>
                                <w:sz w:val="10"/>
                                <w:szCs w:val="10"/>
                                <w:shd w:val="clear" w:color="auto" w:fill="auto"/>
                                <w:lang w:val="ru-RU" w:eastAsia="ru-RU" w:bidi="ru-RU"/>
                              </w:rPr>
                              <w:t>хранится в системе электронного документооборота ФАС России</w:t>
                            </w:r>
                          </w:p>
                        </w:tc>
                        <w:tc>
                          <w:tcPr>
                            <w:tcBorders>
                              <w:top w:val="single" w:sz="4"/>
                              <w:left w:val="single" w:sz="4"/>
                              <w:right w:val="single" w:sz="4"/>
                            </w:tcBorders>
                            <w:shd w:val="clear" w:color="auto" w:fill="auto"/>
                            <w:vAlign w:val="top"/>
                          </w:tcPr>
                          <w:p>
                            <w:pPr>
                              <w:widowControl w:val="0"/>
                              <w:rPr>
                                <w:sz w:val="10"/>
                                <w:szCs w:val="10"/>
                              </w:rPr>
                            </w:pPr>
                          </w:p>
                        </w:tc>
                      </w:tr>
                      <w:tr>
                        <w:trPr>
                          <w:trHeight w:val="134" w:hRule="exact"/>
                        </w:trPr>
                        <w:tc>
                          <w:tcPr>
                            <w:tcBorders>
                              <w:left w:val="single" w:sz="4"/>
                            </w:tcBorders>
                            <w:shd w:val="clear" w:color="auto" w:fill="000000"/>
                            <w:vAlign w:val="top"/>
                          </w:tcPr>
                          <w:p>
                            <w:pPr>
                              <w:pStyle w:val="Style2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tabs>
                                <w:tab w:pos="754" w:val="left"/>
                              </w:tabs>
                              <w:bidi w:val="0"/>
                              <w:spacing w:before="0" w:after="0" w:line="240" w:lineRule="auto"/>
                              <w:ind w:left="0" w:right="0" w:firstLine="0"/>
                              <w:jc w:val="left"/>
                              <w:rPr>
                                <w:sz w:val="12"/>
                                <w:szCs w:val="12"/>
                              </w:rPr>
                            </w:pPr>
                            <w:r>
                              <w:rPr>
                                <w:rFonts w:ascii="Georgia" w:eastAsia="Georgia" w:hAnsi="Georgia" w:cs="Georgia"/>
                                <w:color w:val="FFFFFF"/>
                                <w:spacing w:val="0"/>
                                <w:w w:val="100"/>
                                <w:position w:val="0"/>
                                <w:sz w:val="12"/>
                                <w:szCs w:val="12"/>
                                <w:shd w:val="clear" w:color="auto" w:fill="auto"/>
                                <w:lang w:val="ru-RU" w:eastAsia="ru-RU" w:bidi="ru-RU"/>
                              </w:rPr>
                              <w:t>1</w:t>
                              <w:tab/>
                              <w:t>СВЕДЕНИЯ О СЕРТИФИКАТЕ ЭП</w:t>
                            </w:r>
                          </w:p>
                        </w:tc>
                        <w:tc>
                          <w:tcPr>
                            <w:tcBorders>
                              <w:left w:val="single" w:sz="4"/>
                              <w:right w:val="single" w:sz="4"/>
                            </w:tcBorders>
                            <w:shd w:val="clear" w:color="auto" w:fill="auto"/>
                            <w:vAlign w:val="top"/>
                          </w:tcPr>
                          <w:p>
                            <w:pPr>
                              <w:widowControl w:val="0"/>
                              <w:rPr>
                                <w:sz w:val="10"/>
                                <w:szCs w:val="10"/>
                              </w:rPr>
                            </w:pPr>
                          </w:p>
                        </w:tc>
                      </w:tr>
                      <w:tr>
                        <w:trPr>
                          <w:trHeight w:val="557" w:hRule="exact"/>
                        </w:trPr>
                        <w:tc>
                          <w:tcPr>
                            <w:tcBorders>
                              <w:left w:val="single" w:sz="4"/>
                              <w:bottom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777777"/>
                                <w:spacing w:val="0"/>
                                <w:w w:val="100"/>
                                <w:position w:val="0"/>
                                <w:sz w:val="12"/>
                                <w:szCs w:val="12"/>
                                <w:shd w:val="clear" w:color="auto" w:fill="auto"/>
                                <w:lang w:val="ru-RU" w:eastAsia="ru-RU" w:bidi="ru-RU"/>
                              </w:rPr>
                              <w:t xml:space="preserve">Кому </w:t>
                            </w:r>
                            <w:r>
                              <w:rPr>
                                <w:rFonts w:ascii="Arial" w:eastAsia="Arial" w:hAnsi="Arial" w:cs="Arial"/>
                                <w:color w:val="5D5D5D"/>
                                <w:spacing w:val="0"/>
                                <w:w w:val="100"/>
                                <w:position w:val="0"/>
                                <w:sz w:val="12"/>
                                <w:szCs w:val="12"/>
                                <w:shd w:val="clear" w:color="auto" w:fill="auto"/>
                                <w:lang w:val="ru-RU" w:eastAsia="ru-RU" w:bidi="ru-RU"/>
                              </w:rPr>
                              <w:t xml:space="preserve">выдан: </w:t>
                            </w:r>
                            <w:r>
                              <w:rPr>
                                <w:rFonts w:ascii="Arial" w:eastAsia="Arial" w:hAnsi="Arial" w:cs="Arial"/>
                                <w:color w:val="000000"/>
                                <w:spacing w:val="0"/>
                                <w:w w:val="100"/>
                                <w:position w:val="0"/>
                                <w:sz w:val="12"/>
                                <w:szCs w:val="12"/>
                                <w:shd w:val="clear" w:color="auto" w:fill="auto"/>
                                <w:lang w:val="ru-RU" w:eastAsia="ru-RU" w:bidi="ru-RU"/>
                              </w:rPr>
                              <w:t>Левченко Иван Игоревич</w:t>
                            </w:r>
                          </w:p>
                          <w:p>
                            <w:pPr>
                              <w:pStyle w:val="Style2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383838"/>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383838"/>
                                <w:spacing w:val="0"/>
                                <w:w w:val="100"/>
                                <w:position w:val="0"/>
                                <w:sz w:val="12"/>
                                <w:szCs w:val="12"/>
                                <w:shd w:val="clear" w:color="auto" w:fill="auto"/>
                                <w:lang w:val="ru-RU" w:eastAsia="ru-RU" w:bidi="ru-RU"/>
                              </w:rPr>
                              <w:t>5Е62СА182Е1</w:t>
                            </w:r>
                            <w:r>
                              <w:rPr>
                                <w:rFonts w:ascii="Arial" w:eastAsia="Arial" w:hAnsi="Arial" w:cs="Arial"/>
                                <w:color w:val="5D5D5D"/>
                                <w:spacing w:val="0"/>
                                <w:w w:val="100"/>
                                <w:position w:val="0"/>
                                <w:sz w:val="12"/>
                                <w:szCs w:val="12"/>
                                <w:shd w:val="clear" w:color="auto" w:fill="auto"/>
                                <w:lang w:val="ru-RU" w:eastAsia="ru-RU" w:bidi="ru-RU"/>
                              </w:rPr>
                              <w:t>3607400С08641</w:t>
                            </w:r>
                            <w:r>
                              <w:rPr>
                                <w:rFonts w:ascii="Arial" w:eastAsia="Arial" w:hAnsi="Arial" w:cs="Arial"/>
                                <w:color w:val="383838"/>
                                <w:spacing w:val="0"/>
                                <w:w w:val="100"/>
                                <w:position w:val="0"/>
                                <w:sz w:val="12"/>
                                <w:szCs w:val="12"/>
                                <w:shd w:val="clear" w:color="auto" w:fill="auto"/>
                                <w:lang w:val="ru-RU" w:eastAsia="ru-RU" w:bidi="ru-RU"/>
                              </w:rPr>
                              <w:t>С89В8Е7Е</w:t>
                            </w:r>
                          </w:p>
                          <w:p>
                            <w:pPr>
                              <w:pStyle w:val="Style2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5D5D5D"/>
                                <w:spacing w:val="0"/>
                                <w:w w:val="100"/>
                                <w:position w:val="0"/>
                                <w:sz w:val="12"/>
                                <w:szCs w:val="12"/>
                                <w:shd w:val="clear" w:color="auto" w:fill="auto"/>
                                <w:lang w:val="ru-RU" w:eastAsia="ru-RU" w:bidi="ru-RU"/>
                              </w:rPr>
                              <w:t xml:space="preserve">Действителен </w:t>
                            </w:r>
                            <w:r>
                              <w:rPr>
                                <w:rFonts w:ascii="Arial" w:eastAsia="Arial" w:hAnsi="Arial" w:cs="Arial"/>
                                <w:color w:val="383838"/>
                                <w:spacing w:val="0"/>
                                <w:w w:val="100"/>
                                <w:position w:val="0"/>
                                <w:sz w:val="12"/>
                                <w:szCs w:val="12"/>
                                <w:shd w:val="clear" w:color="auto" w:fill="auto"/>
                                <w:lang w:val="ru-RU" w:eastAsia="ru-RU" w:bidi="ru-RU"/>
                              </w:rPr>
                              <w:t xml:space="preserve">с 07.06.2024 </w:t>
                            </w:r>
                            <w:r>
                              <w:rPr>
                                <w:rFonts w:ascii="Arial" w:eastAsia="Arial" w:hAnsi="Arial" w:cs="Arial"/>
                                <w:color w:val="777777"/>
                                <w:spacing w:val="0"/>
                                <w:w w:val="100"/>
                                <w:position w:val="0"/>
                                <w:sz w:val="12"/>
                                <w:szCs w:val="12"/>
                                <w:shd w:val="clear" w:color="auto" w:fill="auto"/>
                                <w:lang w:val="ru-RU" w:eastAsia="ru-RU" w:bidi="ru-RU"/>
                              </w:rPr>
                              <w:t xml:space="preserve">по </w:t>
                            </w:r>
                            <w:r>
                              <w:rPr>
                                <w:rFonts w:ascii="Arial" w:eastAsia="Arial" w:hAnsi="Arial" w:cs="Arial"/>
                                <w:color w:val="383838"/>
                                <w:spacing w:val="0"/>
                                <w:w w:val="100"/>
                                <w:position w:val="0"/>
                                <w:sz w:val="12"/>
                                <w:szCs w:val="12"/>
                                <w:shd w:val="clear" w:color="auto" w:fill="auto"/>
                                <w:lang w:val="ru-RU" w:eastAsia="ru-RU" w:bidi="ru-RU"/>
                              </w:rPr>
                              <w:t>31</w:t>
                            </w:r>
                            <w:r>
                              <w:rPr>
                                <w:rFonts w:ascii="Arial" w:eastAsia="Arial" w:hAnsi="Arial" w:cs="Arial"/>
                                <w:color w:val="5D5D5D"/>
                                <w:spacing w:val="0"/>
                                <w:w w:val="100"/>
                                <w:position w:val="0"/>
                                <w:sz w:val="12"/>
                                <w:szCs w:val="12"/>
                                <w:shd w:val="clear" w:color="auto" w:fill="auto"/>
                                <w:lang w:val="ru-RU" w:eastAsia="ru-RU" w:bidi="ru-RU"/>
                              </w:rPr>
                              <w:t>.08.2025</w:t>
                            </w:r>
                          </w:p>
                        </w:tc>
                        <w:tc>
                          <w:tcPr>
                            <w:tcBorders>
                              <w:left w:val="single" w:sz="4"/>
                              <w:bottom w:val="single" w:sz="4"/>
                              <w:right w:val="single" w:sz="4"/>
                            </w:tcBorders>
                            <w:shd w:val="clear" w:color="auto" w:fill="auto"/>
                            <w:vAlign w:val="top"/>
                          </w:tcPr>
                          <w:p>
                            <w:pPr>
                              <w:widowControl w:val="0"/>
                              <w:rPr>
                                <w:sz w:val="10"/>
                                <w:szCs w:val="10"/>
                              </w:rPr>
                            </w:pPr>
                          </w:p>
                        </w:tc>
                      </w:tr>
                    </w:tbl>
                    <w:p>
                      <w:pPr>
                        <w:widowControl w:val="0"/>
                        <w:spacing w:line="1" w:lineRule="exact"/>
                      </w:pPr>
                    </w:p>
                  </w:txbxContent>
                </v:textbox>
                <w10:wrap type="topAndBottom" anchorx="page"/>
              </v:shape>
            </w:pict>
          </mc:Fallback>
        </mc:AlternateContent>
      </w:r>
      <w:r>
        <mc:AlternateContent>
          <mc:Choice Requires="wps">
            <w:drawing>
              <wp:anchor distT="0" distB="1511300" distL="0" distR="0" simplePos="0" relativeHeight="125829392" behindDoc="0" locked="0" layoutInCell="1" allowOverlap="1">
                <wp:simplePos x="0" y="0"/>
                <wp:positionH relativeFrom="page">
                  <wp:posOffset>6014720</wp:posOffset>
                </wp:positionH>
                <wp:positionV relativeFrom="paragraph">
                  <wp:posOffset>0</wp:posOffset>
                </wp:positionV>
                <wp:extent cx="1176655" cy="250190"/>
                <wp:wrapTopAndBottom/>
                <wp:docPr id="39" name="Shape 39"/>
                <a:graphic xmlns:a="http://schemas.openxmlformats.org/drawingml/2006/main">
                  <a:graphicData uri="http://schemas.microsoft.com/office/word/2010/wordprocessingShape">
                    <wps:wsp>
                      <wps:cNvSpPr txBox="1"/>
                      <wps:spPr>
                        <a:xfrm>
                          <a:ext cx="1176655" cy="2501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center"/>
                              <w:rPr>
                                <w:sz w:val="28"/>
                                <w:szCs w:val="28"/>
                              </w:rPr>
                            </w:pPr>
                            <w:r>
                              <w:rPr>
                                <w:color w:val="000000"/>
                                <w:spacing w:val="0"/>
                                <w:w w:val="100"/>
                                <w:position w:val="0"/>
                                <w:sz w:val="28"/>
                                <w:szCs w:val="28"/>
                                <w:shd w:val="clear" w:color="auto" w:fill="auto"/>
                                <w:lang w:val="ru-RU" w:eastAsia="ru-RU" w:bidi="ru-RU"/>
                              </w:rPr>
                              <w:t>Е.В. Стрелкова</w:t>
                            </w:r>
                          </w:p>
                        </w:txbxContent>
                      </wps:txbx>
                      <wps:bodyPr wrap="none" lIns="0" tIns="0" rIns="0" bIns="0">
                        <a:noAutoFit/>
                      </wps:bodyPr>
                    </wps:wsp>
                  </a:graphicData>
                </a:graphic>
              </wp:anchor>
            </w:drawing>
          </mc:Choice>
          <mc:Fallback>
            <w:pict>
              <v:shape id="_x0000_s1065" type="#_x0000_t202" style="position:absolute;margin-left:473.60000000000002pt;margin-top:0;width:92.650000000000006pt;height:19.699999999999999pt;z-index:-125829361;mso-wrap-distance-left:0;mso-wrap-distance-right:0;mso-wrap-distance-bottom:11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center"/>
                        <w:rPr>
                          <w:sz w:val="28"/>
                          <w:szCs w:val="28"/>
                        </w:rPr>
                      </w:pPr>
                      <w:r>
                        <w:rPr>
                          <w:color w:val="000000"/>
                          <w:spacing w:val="0"/>
                          <w:w w:val="100"/>
                          <w:position w:val="0"/>
                          <w:sz w:val="28"/>
                          <w:szCs w:val="28"/>
                          <w:shd w:val="clear" w:color="auto" w:fill="auto"/>
                          <w:lang w:val="ru-RU" w:eastAsia="ru-RU" w:bidi="ru-RU"/>
                        </w:rPr>
                        <w:t>Е.В. Стрелкова</w:t>
                      </w:r>
                    </w:p>
                  </w:txbxContent>
                </v:textbox>
                <w10:wrap type="topAndBottom" anchorx="page"/>
              </v:shape>
            </w:pict>
          </mc:Fallback>
        </mc:AlternateContent>
      </w:r>
      <w:r>
        <mc:AlternateContent>
          <mc:Choice Requires="wps">
            <w:drawing>
              <wp:anchor distT="887095" distB="624205" distL="0" distR="0" simplePos="0" relativeHeight="125829394" behindDoc="0" locked="0" layoutInCell="1" allowOverlap="1">
                <wp:simplePos x="0" y="0"/>
                <wp:positionH relativeFrom="page">
                  <wp:posOffset>6060440</wp:posOffset>
                </wp:positionH>
                <wp:positionV relativeFrom="paragraph">
                  <wp:posOffset>887095</wp:posOffset>
                </wp:positionV>
                <wp:extent cx="1124585" cy="250190"/>
                <wp:wrapTopAndBottom/>
                <wp:docPr id="41" name="Shape 41"/>
                <a:graphic xmlns:a="http://schemas.openxmlformats.org/drawingml/2006/main">
                  <a:graphicData uri="http://schemas.microsoft.com/office/word/2010/wordprocessingShape">
                    <wps:wsp>
                      <wps:cNvSpPr txBox="1"/>
                      <wps:spPr>
                        <a:xfrm>
                          <a:ext cx="1124585" cy="2501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И.И. Левченко</w:t>
                            </w:r>
                          </w:p>
                        </w:txbxContent>
                      </wps:txbx>
                      <wps:bodyPr wrap="none" lIns="0" tIns="0" rIns="0" bIns="0">
                        <a:noAutoFit/>
                      </wps:bodyPr>
                    </wps:wsp>
                  </a:graphicData>
                </a:graphic>
              </wp:anchor>
            </w:drawing>
          </mc:Choice>
          <mc:Fallback>
            <w:pict>
              <v:shape id="_x0000_s1067" type="#_x0000_t202" style="position:absolute;margin-left:477.19999999999999pt;margin-top:69.850000000000009pt;width:88.549999999999997pt;height:19.699999999999999pt;z-index:-125829359;mso-wrap-distance-left:0;mso-wrap-distance-top:69.850000000000009pt;mso-wrap-distance-right:0;mso-wrap-distance-bottom:49.14999999999999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И.И. Левченко</w:t>
                      </w:r>
                    </w:p>
                  </w:txbxContent>
                </v:textbox>
                <w10:wrap type="topAndBottom" anchorx="page"/>
              </v:shape>
            </w:pict>
          </mc:Fallback>
        </mc:AlternateContent>
      </w:r>
    </w:p>
    <w:p>
      <w:pPr>
        <w:pStyle w:val="Style9"/>
        <w:keepNext w:val="0"/>
        <w:keepLines w:val="0"/>
        <w:widowControl w:val="0"/>
        <w:shd w:val="clear" w:color="auto" w:fill="auto"/>
        <w:bidi w:val="0"/>
        <w:spacing w:before="0" w:after="740" w:line="240" w:lineRule="auto"/>
        <w:ind w:left="0" w:right="0" w:firstLine="0"/>
        <w:jc w:val="right"/>
        <w:rPr>
          <w:sz w:val="28"/>
          <w:szCs w:val="28"/>
        </w:rPr>
      </w:pPr>
      <w:r>
        <w:drawing>
          <wp:anchor distT="0" distB="0" distL="114300" distR="1900555" simplePos="0" relativeHeight="125829396" behindDoc="0" locked="0" layoutInCell="1" allowOverlap="1">
            <wp:simplePos x="0" y="0"/>
            <wp:positionH relativeFrom="page">
              <wp:posOffset>2869565</wp:posOffset>
            </wp:positionH>
            <wp:positionV relativeFrom="paragraph">
              <wp:posOffset>127000</wp:posOffset>
            </wp:positionV>
            <wp:extent cx="353695" cy="536575"/>
            <wp:wrapSquare wrapText="right"/>
            <wp:docPr id="43" name="Shape 43"/>
            <a:graphic xmlns:a="http://schemas.openxmlformats.org/drawingml/2006/main">
              <a:graphicData uri="http://schemas.openxmlformats.org/drawingml/2006/picture">
                <pic:pic xmlns:pic="http://schemas.openxmlformats.org/drawingml/2006/picture">
                  <pic:nvPicPr>
                    <pic:cNvPr id="44" name="Picture box 44"/>
                    <pic:cNvPicPr/>
                  </pic:nvPicPr>
                  <pic:blipFill>
                    <a:blip r:embed="rId11"/>
                    <a:stretch/>
                  </pic:blipFill>
                  <pic:spPr>
                    <a:xfrm>
                      <a:ext cx="353695" cy="536575"/>
                    </a:xfrm>
                    <a:prstGeom prst="rect"/>
                  </pic:spPr>
                </pic:pic>
              </a:graphicData>
            </a:graphic>
          </wp:anchor>
        </w:drawing>
      </w:r>
      <w:r>
        <mc:AlternateContent>
          <mc:Choice Requires="wps">
            <w:drawing>
              <wp:anchor distT="0" distB="0" distL="0" distR="0" simplePos="0" relativeHeight="503316500" behindDoc="0" locked="0" layoutInCell="1" allowOverlap="1">
                <wp:simplePos x="0" y="0"/>
                <wp:positionH relativeFrom="page">
                  <wp:posOffset>3326765</wp:posOffset>
                </wp:positionH>
                <wp:positionV relativeFrom="paragraph">
                  <wp:posOffset>529590</wp:posOffset>
                </wp:positionV>
                <wp:extent cx="1280160" cy="100330"/>
                <wp:wrapNone/>
                <wp:docPr id="45" name="Shape 45"/>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FFFFFF"/>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71" type="#_x0000_t202" style="position:absolute;margin-left:261.94999999999999pt;margin-top:41.700000000000003pt;width:100.8pt;height:7.9000000000000004pt;z-index:251657747;mso-wrap-distance-left:0;mso-wrap-distance-right:0;mso-position-horizontal-relative:page" filled="f" stroked="f">
                <v:textbox inset="0,0,0,0">
                  <w:txbxContent>
                    <w:p>
                      <w:pPr>
                        <w:pStyle w:val="Style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FFFFFF"/>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502" behindDoc="0" locked="0" layoutInCell="1" allowOverlap="1">
                <wp:simplePos x="0" y="0"/>
                <wp:positionH relativeFrom="page">
                  <wp:posOffset>3284220</wp:posOffset>
                </wp:positionH>
                <wp:positionV relativeFrom="paragraph">
                  <wp:posOffset>215265</wp:posOffset>
                </wp:positionV>
                <wp:extent cx="1722120" cy="259080"/>
                <wp:wrapNone/>
                <wp:docPr id="47" name="Shape 4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
                              <w:keepNext w:val="0"/>
                              <w:keepLines w:val="0"/>
                              <w:widowControl w:val="0"/>
                              <w:shd w:val="clear" w:color="auto" w:fill="auto"/>
                              <w:bidi w:val="0"/>
                              <w:spacing w:before="0" w:after="0" w:line="26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73" type="#_x0000_t202" style="position:absolute;margin-left:258.60000000000002pt;margin-top:16.949999999999999pt;width:135.59999999999999pt;height:20.400000000000002pt;z-index:251657749;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6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w:rPr>
          <w:color w:val="000000"/>
          <w:spacing w:val="0"/>
          <w:w w:val="100"/>
          <w:position w:val="0"/>
          <w:sz w:val="28"/>
          <w:szCs w:val="28"/>
          <w:shd w:val="clear" w:color="auto" w:fill="auto"/>
          <w:lang w:val="ru-RU" w:eastAsia="ru-RU" w:bidi="ru-RU"/>
        </w:rPr>
        <w:t>Н.В. Бутковская</w:t>
      </w:r>
    </w:p>
    <w:p>
      <w:pPr>
        <w:pStyle w:val="Style31"/>
        <w:keepNext w:val="0"/>
        <w:keepLines w:val="0"/>
        <w:widowControl w:val="0"/>
        <w:shd w:val="clear" w:color="auto" w:fill="auto"/>
        <w:bidi w:val="0"/>
        <w:spacing w:before="0" w:after="0" w:line="240" w:lineRule="auto"/>
        <w:ind w:left="3440" w:right="0" w:firstLine="0"/>
        <w:jc w:val="left"/>
      </w:pPr>
      <w:r>
        <w:rPr>
          <w:color w:val="232323"/>
          <w:spacing w:val="0"/>
          <w:w w:val="100"/>
          <w:position w:val="0"/>
          <w:shd w:val="clear" w:color="auto" w:fill="auto"/>
          <w:lang w:val="ru-RU" w:eastAsia="ru-RU" w:bidi="ru-RU"/>
        </w:rPr>
        <w:t xml:space="preserve">Кому </w:t>
      </w:r>
      <w:r>
        <w:rPr>
          <w:color w:val="000000"/>
          <w:spacing w:val="0"/>
          <w:w w:val="100"/>
          <w:position w:val="0"/>
          <w:shd w:val="clear" w:color="auto" w:fill="auto"/>
          <w:lang w:val="ru-RU" w:eastAsia="ru-RU" w:bidi="ru-RU"/>
        </w:rPr>
        <w:t>выдан: Бутковская Надежда Васильевна</w:t>
      </w:r>
    </w:p>
    <w:p>
      <w:pPr>
        <w:pStyle w:val="Style31"/>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00ЕААЕС3840С277ОЕ84050АЕ8СЗАЕ355Е</w:t>
      </w:r>
      <w:r>
        <w:rPr>
          <w:spacing w:val="0"/>
          <w:w w:val="100"/>
          <w:position w:val="0"/>
          <w:shd w:val="clear" w:color="auto" w:fill="auto"/>
          <w:lang w:val="ru-RU" w:eastAsia="ru-RU" w:bidi="ru-RU"/>
        </w:rPr>
        <w:t>С</w:t>
      </w:r>
    </w:p>
    <w:p>
      <w:pPr>
        <w:pStyle w:val="Style31"/>
        <w:keepNext w:val="0"/>
        <w:keepLines w:val="0"/>
        <w:widowControl w:val="0"/>
        <w:shd w:val="clear" w:color="auto" w:fill="auto"/>
        <w:bidi w:val="0"/>
        <w:spacing w:before="0" w:after="5880" w:line="240" w:lineRule="auto"/>
        <w:ind w:left="3440" w:right="0" w:firstLine="0"/>
        <w:jc w:val="left"/>
      </w:pPr>
      <w:r>
        <w:rPr>
          <w:color w:val="5D5D5D"/>
          <w:spacing w:val="0"/>
          <w:w w:val="100"/>
          <w:position w:val="0"/>
          <w:shd w:val="clear" w:color="auto" w:fill="auto"/>
          <w:lang w:val="ru-RU" w:eastAsia="ru-RU" w:bidi="ru-RU"/>
        </w:rPr>
        <w:t xml:space="preserve">Действителен </w:t>
      </w:r>
      <w:r>
        <w:rPr>
          <w:color w:val="232323"/>
          <w:spacing w:val="0"/>
          <w:w w:val="100"/>
          <w:position w:val="0"/>
          <w:shd w:val="clear" w:color="auto" w:fill="auto"/>
          <w:lang w:val="ru-RU" w:eastAsia="ru-RU" w:bidi="ru-RU"/>
        </w:rPr>
        <w:t xml:space="preserve">с </w:t>
      </w:r>
      <w:r>
        <w:rPr>
          <w:color w:val="5D5D5D"/>
          <w:spacing w:val="0"/>
          <w:w w:val="100"/>
          <w:position w:val="0"/>
          <w:shd w:val="clear" w:color="auto" w:fill="auto"/>
          <w:lang w:val="ru-RU" w:eastAsia="ru-RU" w:bidi="ru-RU"/>
        </w:rPr>
        <w:t xml:space="preserve">03.06.2024 по </w:t>
      </w:r>
      <w:r>
        <w:rPr>
          <w:spacing w:val="0"/>
          <w:w w:val="100"/>
          <w:position w:val="0"/>
          <w:shd w:val="clear" w:color="auto" w:fill="auto"/>
          <w:lang w:val="ru-RU" w:eastAsia="ru-RU" w:bidi="ru-RU"/>
        </w:rPr>
        <w:t>27.08.2025</w:t>
      </w:r>
    </w:p>
    <w:p>
      <w:pPr>
        <w:pStyle w:val="Style3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Исп.Бутковская Н.В.</w:t>
      </w:r>
    </w:p>
    <w:p>
      <w:pPr>
        <w:pStyle w:val="Style38"/>
        <w:keepNext w:val="0"/>
        <w:keepLines w:val="0"/>
        <w:widowControl w:val="0"/>
        <w:shd w:val="clear" w:color="auto" w:fill="auto"/>
        <w:bidi w:val="0"/>
        <w:spacing w:before="0" w:after="380" w:line="240" w:lineRule="auto"/>
        <w:ind w:left="0" w:right="0" w:firstLine="0"/>
        <w:jc w:val="left"/>
      </w:pPr>
      <w:r>
        <w:rPr>
          <w:color w:val="000000"/>
          <w:spacing w:val="0"/>
          <w:w w:val="100"/>
          <w:position w:val="0"/>
          <w:shd w:val="clear" w:color="auto" w:fill="auto"/>
          <w:lang w:val="ru-RU" w:eastAsia="ru-RU" w:bidi="ru-RU"/>
        </w:rPr>
        <w:t>тел.8(4162)37-21-73; вн. 028-217</w:t>
      </w:r>
    </w:p>
    <w:sectPr>
      <w:footnotePr>
        <w:pos w:val="pageBottom"/>
        <w:numFmt w:val="decimal"/>
        <w:numRestart w:val="continuous"/>
      </w:footnotePr>
      <w:type w:val="continuous"/>
      <w:pgSz w:w="11900" w:h="16840"/>
      <w:pgMar w:top="1705" w:right="579" w:bottom="1395"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719455</wp:posOffset>
              </wp:positionH>
              <wp:positionV relativeFrom="page">
                <wp:posOffset>10016490</wp:posOffset>
              </wp:positionV>
              <wp:extent cx="648970" cy="100330"/>
              <wp:wrapNone/>
              <wp:docPr id="23" name="Shape 23"/>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2024-4700</w:t>
                          </w:r>
                        </w:p>
                      </w:txbxContent>
                    </wps:txbx>
                    <wps:bodyPr wrap="none" lIns="0" tIns="0" rIns="0" bIns="0">
                      <a:spAutoFit/>
                    </wps:bodyPr>
                  </wps:wsp>
                </a:graphicData>
              </a:graphic>
            </wp:anchor>
          </w:drawing>
        </mc:Choice>
        <mc:Fallback>
          <w:pict>
            <v:shape id="_x0000_s1049" type="#_x0000_t202" style="position:absolute;margin-left:56.649999999999999pt;margin-top:788.70000000000005pt;width:51.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2024-4700</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737235</wp:posOffset>
              </wp:positionH>
              <wp:positionV relativeFrom="page">
                <wp:posOffset>10008870</wp:posOffset>
              </wp:positionV>
              <wp:extent cx="648970" cy="100330"/>
              <wp:wrapNone/>
              <wp:docPr id="25" name="Shape 25"/>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2024-4700</w:t>
                          </w:r>
                        </w:p>
                      </w:txbxContent>
                    </wps:txbx>
                    <wps:bodyPr wrap="none" lIns="0" tIns="0" rIns="0" bIns="0">
                      <a:spAutoFit/>
                    </wps:bodyPr>
                  </wps:wsp>
                </a:graphicData>
              </a:graphic>
            </wp:anchor>
          </w:drawing>
        </mc:Choice>
        <mc:Fallback>
          <w:pict>
            <v:shape id="_x0000_s1051" type="#_x0000_t202" style="position:absolute;margin-left:58.050000000000004pt;margin-top:788.10000000000002pt;width:51.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2024-4700</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Подпись к картинке_"/>
    <w:basedOn w:val="DefaultParagraphFont"/>
    <w:link w:val="Style2"/>
    <w:rPr>
      <w:rFonts w:ascii="Georgia" w:eastAsia="Georgia" w:hAnsi="Georgia" w:cs="Georgia"/>
      <w:b w:val="0"/>
      <w:bCs w:val="0"/>
      <w:i w:val="0"/>
      <w:iCs w:val="0"/>
      <w:smallCaps w:val="0"/>
      <w:strike w:val="0"/>
      <w:color w:val="232323"/>
      <w:sz w:val="10"/>
      <w:szCs w:val="10"/>
      <w:u w:val="none"/>
    </w:rPr>
  </w:style>
  <w:style w:type="character" w:customStyle="1" w:styleId="CharStyle8">
    <w:name w:val="Основной текст (4)_"/>
    <w:basedOn w:val="DefaultParagraphFont"/>
    <w:link w:val="Style7"/>
    <w:rPr>
      <w:rFonts w:ascii="Times New Roman" w:eastAsia="Times New Roman" w:hAnsi="Times New Roman" w:cs="Times New Roman"/>
      <w:b/>
      <w:bCs/>
      <w:i w:val="0"/>
      <w:iCs w:val="0"/>
      <w:smallCaps w:val="0"/>
      <w:strike w:val="0"/>
      <w:color w:val="476198"/>
      <w:sz w:val="19"/>
      <w:szCs w:val="19"/>
      <w:u w:val="none"/>
    </w:rPr>
  </w:style>
  <w:style w:type="character" w:customStyle="1" w:styleId="CharStyle10">
    <w:name w:val="Основной текст_"/>
    <w:basedOn w:val="DefaultParagraphFont"/>
    <w:link w:val="Style9"/>
    <w:rPr>
      <w:rFonts w:ascii="Times New Roman" w:eastAsia="Times New Roman" w:hAnsi="Times New Roman" w:cs="Times New Roman"/>
      <w:b w:val="0"/>
      <w:bCs w:val="0"/>
      <w:i w:val="0"/>
      <w:iCs w:val="0"/>
      <w:smallCaps w:val="0"/>
      <w:strike w:val="0"/>
      <w:sz w:val="26"/>
      <w:szCs w:val="26"/>
      <w:u w:val="none"/>
    </w:rPr>
  </w:style>
  <w:style w:type="character" w:customStyle="1" w:styleId="CharStyle12">
    <w:name w:val="Колонтитул (2)_"/>
    <w:basedOn w:val="DefaultParagraphFont"/>
    <w:link w:val="Style11"/>
    <w:rPr>
      <w:rFonts w:ascii="Times New Roman" w:eastAsia="Times New Roman" w:hAnsi="Times New Roman" w:cs="Times New Roman"/>
      <w:b w:val="0"/>
      <w:bCs w:val="0"/>
      <w:i w:val="0"/>
      <w:iCs w:val="0"/>
      <w:smallCaps w:val="0"/>
      <w:strike w:val="0"/>
      <w:sz w:val="20"/>
      <w:szCs w:val="20"/>
      <w:u w:val="none"/>
    </w:rPr>
  </w:style>
  <w:style w:type="character" w:customStyle="1" w:styleId="CharStyle15">
    <w:name w:val="Заголовок №1_"/>
    <w:basedOn w:val="DefaultParagraphFont"/>
    <w:link w:val="Style14"/>
    <w:rPr>
      <w:rFonts w:ascii="Arial" w:eastAsia="Arial" w:hAnsi="Arial" w:cs="Arial"/>
      <w:b w:val="0"/>
      <w:bCs w:val="0"/>
      <w:i w:val="0"/>
      <w:iCs w:val="0"/>
      <w:smallCaps w:val="0"/>
      <w:strike w:val="0"/>
      <w:sz w:val="32"/>
      <w:szCs w:val="32"/>
      <w:u w:val="none"/>
    </w:rPr>
  </w:style>
  <w:style w:type="character" w:customStyle="1" w:styleId="CharStyle21">
    <w:name w:val="Основной текст (5)_"/>
    <w:basedOn w:val="DefaultParagraphFont"/>
    <w:link w:val="Style20"/>
    <w:rPr>
      <w:rFonts w:ascii="Georgia" w:eastAsia="Georgia" w:hAnsi="Georgia" w:cs="Georgia"/>
      <w:b w:val="0"/>
      <w:bCs w:val="0"/>
      <w:i w:val="0"/>
      <w:iCs w:val="0"/>
      <w:smallCaps w:val="0"/>
      <w:strike w:val="0"/>
      <w:color w:val="EBEBEB"/>
      <w:sz w:val="12"/>
      <w:szCs w:val="12"/>
      <w:u w:val="none"/>
    </w:rPr>
  </w:style>
  <w:style w:type="character" w:customStyle="1" w:styleId="CharStyle23">
    <w:name w:val="Другое_"/>
    <w:basedOn w:val="DefaultParagraphFont"/>
    <w:link w:val="Style22"/>
    <w:rPr>
      <w:rFonts w:ascii="Times New Roman" w:eastAsia="Times New Roman" w:hAnsi="Times New Roman" w:cs="Times New Roman"/>
      <w:b w:val="0"/>
      <w:bCs w:val="0"/>
      <w:i w:val="0"/>
      <w:iCs w:val="0"/>
      <w:smallCaps w:val="0"/>
      <w:strike w:val="0"/>
      <w:sz w:val="26"/>
      <w:szCs w:val="26"/>
      <w:u w:val="none"/>
    </w:rPr>
  </w:style>
  <w:style w:type="character" w:customStyle="1" w:styleId="CharStyle32">
    <w:name w:val="Основной текст (2)_"/>
    <w:basedOn w:val="DefaultParagraphFont"/>
    <w:link w:val="Style31"/>
    <w:rPr>
      <w:rFonts w:ascii="Arial" w:eastAsia="Arial" w:hAnsi="Arial" w:cs="Arial"/>
      <w:b w:val="0"/>
      <w:bCs w:val="0"/>
      <w:i w:val="0"/>
      <w:iCs w:val="0"/>
      <w:smallCaps w:val="0"/>
      <w:strike w:val="0"/>
      <w:color w:val="383838"/>
      <w:sz w:val="12"/>
      <w:szCs w:val="12"/>
      <w:u w:val="none"/>
    </w:rPr>
  </w:style>
  <w:style w:type="character" w:customStyle="1" w:styleId="CharStyle39">
    <w:name w:val="Основной текст (3)_"/>
    <w:basedOn w:val="DefaultParagraphFont"/>
    <w:link w:val="Style38"/>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Подпись к картинке"/>
    <w:basedOn w:val="Normal"/>
    <w:link w:val="CharStyle3"/>
    <w:pPr>
      <w:widowControl w:val="0"/>
      <w:shd w:val="clear" w:color="auto" w:fill="auto"/>
    </w:pPr>
    <w:rPr>
      <w:rFonts w:ascii="Georgia" w:eastAsia="Georgia" w:hAnsi="Georgia" w:cs="Georgia"/>
      <w:b w:val="0"/>
      <w:bCs w:val="0"/>
      <w:i w:val="0"/>
      <w:iCs w:val="0"/>
      <w:smallCaps w:val="0"/>
      <w:strike w:val="0"/>
      <w:color w:val="232323"/>
      <w:sz w:val="10"/>
      <w:szCs w:val="10"/>
      <w:u w:val="none"/>
    </w:rPr>
  </w:style>
  <w:style w:type="paragraph" w:customStyle="1" w:styleId="Style7">
    <w:name w:val="Основной текст (4)"/>
    <w:basedOn w:val="Normal"/>
    <w:link w:val="CharStyle8"/>
    <w:pPr>
      <w:widowControl w:val="0"/>
      <w:shd w:val="clear" w:color="auto" w:fill="auto"/>
    </w:pPr>
    <w:rPr>
      <w:rFonts w:ascii="Times New Roman" w:eastAsia="Times New Roman" w:hAnsi="Times New Roman" w:cs="Times New Roman"/>
      <w:b/>
      <w:bCs/>
      <w:i w:val="0"/>
      <w:iCs w:val="0"/>
      <w:smallCaps w:val="0"/>
      <w:strike w:val="0"/>
      <w:color w:val="476198"/>
      <w:sz w:val="19"/>
      <w:szCs w:val="19"/>
      <w:u w:val="none"/>
    </w:rPr>
  </w:style>
  <w:style w:type="paragraph" w:customStyle="1" w:styleId="Style9">
    <w:name w:val="Основной текст"/>
    <w:basedOn w:val="Normal"/>
    <w:link w:val="CharStyle10"/>
    <w:pPr>
      <w:widowControl w:val="0"/>
      <w:shd w:val="clear" w:color="auto" w:fill="auto"/>
      <w:spacing w:after="80"/>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1">
    <w:name w:val="Колонтитул (2)"/>
    <w:basedOn w:val="Normal"/>
    <w:link w:val="CharStyle12"/>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4">
    <w:name w:val="Заголовок №1"/>
    <w:basedOn w:val="Normal"/>
    <w:link w:val="CharStyle15"/>
    <w:pPr>
      <w:widowControl w:val="0"/>
      <w:shd w:val="clear" w:color="auto" w:fill="auto"/>
      <w:spacing w:after="260"/>
      <w:outlineLvl w:val="0"/>
    </w:pPr>
    <w:rPr>
      <w:rFonts w:ascii="Arial" w:eastAsia="Arial" w:hAnsi="Arial" w:cs="Arial"/>
      <w:b w:val="0"/>
      <w:bCs w:val="0"/>
      <w:i w:val="0"/>
      <w:iCs w:val="0"/>
      <w:smallCaps w:val="0"/>
      <w:strike w:val="0"/>
      <w:sz w:val="32"/>
      <w:szCs w:val="32"/>
      <w:u w:val="none"/>
    </w:rPr>
  </w:style>
  <w:style w:type="paragraph" w:customStyle="1" w:styleId="Style20">
    <w:name w:val="Основной текст (5)"/>
    <w:basedOn w:val="Normal"/>
    <w:link w:val="CharStyle21"/>
    <w:pPr>
      <w:widowControl w:val="0"/>
      <w:shd w:val="clear" w:color="auto" w:fill="auto"/>
    </w:pPr>
    <w:rPr>
      <w:rFonts w:ascii="Georgia" w:eastAsia="Georgia" w:hAnsi="Georgia" w:cs="Georgia"/>
      <w:b w:val="0"/>
      <w:bCs w:val="0"/>
      <w:i w:val="0"/>
      <w:iCs w:val="0"/>
      <w:smallCaps w:val="0"/>
      <w:strike w:val="0"/>
      <w:color w:val="EBEBEB"/>
      <w:sz w:val="12"/>
      <w:szCs w:val="12"/>
      <w:u w:val="none"/>
    </w:rPr>
  </w:style>
  <w:style w:type="paragraph" w:customStyle="1" w:styleId="Style22">
    <w:name w:val="Другое"/>
    <w:basedOn w:val="Normal"/>
    <w:link w:val="CharStyle23"/>
    <w:pPr>
      <w:widowControl w:val="0"/>
      <w:shd w:val="clear" w:color="auto" w:fill="auto"/>
      <w:spacing w:after="80"/>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31">
    <w:name w:val="Основной текст (2)"/>
    <w:basedOn w:val="Normal"/>
    <w:link w:val="CharStyle32"/>
    <w:pPr>
      <w:widowControl w:val="0"/>
      <w:shd w:val="clear" w:color="auto" w:fill="auto"/>
      <w:ind w:left="3320"/>
    </w:pPr>
    <w:rPr>
      <w:rFonts w:ascii="Arial" w:eastAsia="Arial" w:hAnsi="Arial" w:cs="Arial"/>
      <w:b w:val="0"/>
      <w:bCs w:val="0"/>
      <w:i w:val="0"/>
      <w:iCs w:val="0"/>
      <w:smallCaps w:val="0"/>
      <w:strike w:val="0"/>
      <w:color w:val="383838"/>
      <w:sz w:val="12"/>
      <w:szCs w:val="12"/>
      <w:u w:val="none"/>
    </w:rPr>
  </w:style>
  <w:style w:type="paragraph" w:customStyle="1" w:styleId="Style38">
    <w:name w:val="Основной текст (3)"/>
    <w:basedOn w:val="Normal"/>
    <w:link w:val="CharStyle39"/>
    <w:pPr>
      <w:widowControl w:val="0"/>
      <w:shd w:val="clear" w:color="auto" w:fill="auto"/>
      <w:spacing w:after="19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s>
</file>