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12700</wp:posOffset>
            </wp:positionV>
            <wp:extent cx="274320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4320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1572260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476198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3.8pt;margin-top:57.649999999999999pt;width:70.549999999999997pt;height:11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476198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1120775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476198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8.25pt;margin-top:69.400000000000006pt;width:144.95000000000002pt;height:10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476198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1236980</wp:posOffset>
                </wp:positionH>
                <wp:positionV relativeFrom="paragraph">
                  <wp:posOffset>1682750</wp:posOffset>
                </wp:positionV>
                <wp:extent cx="1612265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226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76198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Лермонтова, 14, г. Чита, 672076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7.400000000000006pt;margin-top:132.5pt;width:126.95pt;height:10.5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476198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Лермонтова, 14, г. Чита, 672076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1123950</wp:posOffset>
                </wp:positionH>
                <wp:positionV relativeFrom="paragraph">
                  <wp:posOffset>1819910</wp:posOffset>
                </wp:positionV>
                <wp:extent cx="1831975" cy="1339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197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76198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почтовый адрес: а/я 803, г. Чита, 672000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8.5pt;margin-top:143.30000000000001pt;width:144.25pt;height:10.5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476198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почтовый адрес: а/я 803, г. Чита, 672000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1075055</wp:posOffset>
                </wp:positionH>
                <wp:positionV relativeFrom="paragraph">
                  <wp:posOffset>1957070</wp:posOffset>
                </wp:positionV>
                <wp:extent cx="1926590" cy="13716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659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76198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(3022) 35-18-41, факс (3022) 32-12-31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4.650000000000006pt;margin-top:154.09999999999999pt;width:151.70000000000002pt;height:10.80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476198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(3022) 35-18-41, факс (3022) 32-12-31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1511300</wp:posOffset>
                </wp:positionH>
                <wp:positionV relativeFrom="paragraph">
                  <wp:posOffset>2085340</wp:posOffset>
                </wp:positionV>
                <wp:extent cx="1073150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76198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е-гпап: 1о75@та8.еоу.ги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9.pt;margin-top:164.20000000000002pt;width:84.5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476198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е-гпап: 1о75@та8.еоу.ги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1593215</wp:posOffset>
                </wp:positionH>
                <wp:positionV relativeFrom="paragraph">
                  <wp:posOffset>1113155</wp:posOffset>
                </wp:positionV>
                <wp:extent cx="899160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761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5.45pt;margin-top:87.650000000000006pt;width:70.79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761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1337310</wp:posOffset>
                </wp:positionH>
                <wp:positionV relativeFrom="paragraph">
                  <wp:posOffset>1417955</wp:posOffset>
                </wp:positionV>
                <wp:extent cx="1417320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761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Забайкальскому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05.3pt;margin-top:111.65000000000001pt;width:111.60000000000001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761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Забайкальскому краю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877695" distL="321310" distR="400685" simplePos="0" relativeHeight="125829379" behindDoc="0" locked="0" layoutInCell="1" allowOverlap="1">
                <wp:simplePos x="0" y="0"/>
                <wp:positionH relativeFrom="page">
                  <wp:posOffset>922655</wp:posOffset>
                </wp:positionH>
                <wp:positionV relativeFrom="paragraph">
                  <wp:posOffset>1268730</wp:posOffset>
                </wp:positionV>
                <wp:extent cx="2246630" cy="14922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2.650000000000006pt;margin-top:99.900000000000006pt;width:176.90000000000001pt;height:11.75pt;z-index:-125829374;mso-wrap-distance-left:25.300000000000001pt;mso-wrap-distance-top:98.900000000000006pt;mso-wrap-distance-right:31.550000000000001pt;mso-wrap-distance-bottom:147.84999999999999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ООО "Зелмедсервис"</w:t>
        <w:br/>
        <w:t>т&amp;@хе1теЙ8егасе.ги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ГКУ «Забайкальский центр государственных</w:t>
        <w:br/>
        <w:t>закупок»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672010, г. Чита, ул. Амурская, д. 13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2аЬдо82акир@до82ак.е-2аЬ.ги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ООО "Торговый дом "Гермес"</w:t>
        <w:br/>
        <w:t>198097, г. Санкт-Петербург 78, ул. Трефолева, д. 2,</w:t>
        <w:br/>
        <w:t>литера Р, помещ. 2Н,3Н офис 308-Б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Йдегтез80@дтаП.сот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ГУЗ "Читинская центральная районная больница"</w:t>
        <w:br/>
        <w:t>672012, г. Чита, ул. Ленинградская, 57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оМекакирок.сгЬ@уапйех.ги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нарушения законодательства Российской Федерации</w:t>
        <w:br/>
        <w:t>о контрактной системе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075/06/105-578/2024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392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 сентября 2024 года</w:t>
        <w:tab/>
        <w:t>г. Чита, ул. Лермонтова, 14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России, членов комиссии: Осиповой А.О. начальника отдела контроля закупок Забайкальского УФАС России, Китаевой И.С. главного государственного инспектора отдела контроля закупок Забайкальского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от 26.09.2024, принятого Комиссией по итогам рассмотрения жалобы ООО «ЗелМедСервис»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комиссией уполномоченного учреждения - ГКУ «Забайкальский центр государственных закупок» при осуществлении для нужд заказчика - ГУЗ «Читинская ЦРБ» электронного аукциона «Поставка оборудования (00009009-ЭА) » (реестровый № 0891200000624008449), и проведения внеплановой проверки,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пунктом 1 части 15, пунктом 2 части 22 статьи 99, частью 8 статьи 106 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44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4" w:val="left"/>
        </w:tabs>
        <w:bidi w:val="0"/>
        <w:spacing w:before="0" w:after="340" w:line="240" w:lineRule="auto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учреждению - ГКУ «Забайкальский центр государственных закупок», комиссии отменить составленный в ходе осуществления закупки № 0891200000624008449 протокол подведения итогов определения поставщика (подрядчика, исполнителя) от 16.09.2024 и пересмотреть заявки участников закупки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4"/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повторно с учетом принятого решения по рассмотрению жалобы №075/06/105-578/2024.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учреждению разместить соответствующую информацию в ЕИС.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4" w:val="left"/>
        </w:tabs>
        <w:bidi w:val="0"/>
        <w:spacing w:before="0" w:after="0" w:line="240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техническую возможность исполнения предписания.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3" w:val="left"/>
        </w:tabs>
        <w:bidi w:val="0"/>
        <w:spacing w:before="0" w:after="0" w:line="240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учреждению,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4" w:val="left"/>
        </w:tabs>
        <w:bidi w:val="0"/>
        <w:spacing w:before="0" w:after="240" w:line="240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Уполномоченному учреждению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 срок до 09.10.2024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представить в Забайкальское УФАС России подтверждение исполнения настоящего предписания по адресу электронной почты 1о75@1а^до\'.ги.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Забайкальского края в течение трех месяцев со дня его вынесения.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Ответственность за неисполнение предписания предусмотрена частью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45" w:bottom="1232" w:left="1098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356870" distL="0" distR="0" simplePos="0" relativeHeight="125829381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444500</wp:posOffset>
                </wp:positionV>
                <wp:extent cx="182880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899999999999999pt;margin-top:35.pt;width:144.pt;height:19.900000000000002pt;z-index:-125829372;mso-wrap-distance-left:0;mso-wrap-distance-top:3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81330" distB="0" distL="0" distR="1789430" simplePos="0" relativeHeight="125829383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481330</wp:posOffset>
            </wp:positionV>
            <wp:extent cx="389890" cy="57277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920115</wp:posOffset>
                </wp:positionV>
                <wp:extent cx="127698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55000000000001pt;margin-top:72.450000000000003pt;width:100.55pt;height:8.1500000000000004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609600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2525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1.95000000000002pt;margin-top:48.pt;width:135.84999999999999pt;height:20.15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2525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356870" distL="0" distR="0" simplePos="0" relativeHeight="125829384" behindDoc="0" locked="0" layoutInCell="1" allowOverlap="1">
                <wp:simplePos x="0" y="0"/>
                <wp:positionH relativeFrom="page">
                  <wp:posOffset>6249035</wp:posOffset>
                </wp:positionH>
                <wp:positionV relativeFrom="paragraph">
                  <wp:posOffset>444500</wp:posOffset>
                </wp:positionV>
                <wp:extent cx="935990" cy="2527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59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М.Б. Гойгов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92.05000000000001pt;margin-top:35.pt;width:73.700000000000003pt;height:19.900000000000002pt;z-index:-125829369;mso-wrap-distance-left:0;mso-wrap-distance-top:35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М.Б. Гойгов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Гойгов Микаил Багаудинович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>0098ВС52Е002В9Е4338Э9ЕА609В1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Е9В58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22.08.2023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14.11.2024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6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464185</wp:posOffset>
                </wp:positionV>
                <wp:extent cx="127698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5.55000000000001pt;margin-top:36.550000000000004pt;width:100.55pt;height:7.9000000000000004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41.95000000000002pt;margin-top:12.1pt;width:135.84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А.О. Осипова</w:t>
      </w:r>
      <w:bookmarkEnd w:id="8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Осипова Анна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27Е9Е546В1326В2АА30С0СО0А93С7С64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16.08.2023 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08.11.2024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461010</wp:posOffset>
                </wp:positionV>
                <wp:extent cx="1283335" cy="1035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5.55000000000001pt;margin-top:36.300000000000004pt;width:101.05pt;height:8.1500000000000004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41.95000000000002pt;margin-top:11.85pt;width:135.84999999999999pt;height:20.150000000000002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И.С. Китаева</w:t>
      </w:r>
      <w:bookmarkEnd w:id="10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Китаева Ирина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009ААВР65767Е2707С2СЕ6А900844Е2С0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06.02.2025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2024-5104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050000000000004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2024-5104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2024-5104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.950000000000003pt;margin-top:78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2024-5104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50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