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1302385</wp:posOffset>
                </wp:positionH>
                <wp:positionV relativeFrom="paragraph">
                  <wp:posOffset>1670685</wp:posOffset>
                </wp:positionV>
                <wp:extent cx="1481455" cy="133985"/>
                <wp:wrapNone/>
                <wp:docPr id="3" name="Shape 3"/>
                <a:graphic xmlns:a="http://schemas.openxmlformats.org/drawingml/2006/main">
                  <a:graphicData uri="http://schemas.microsoft.com/office/word/2010/wordprocessingShape">
                    <wps:wsp>
                      <wps:cNvSpPr txBox="1"/>
                      <wps:spPr>
                        <a:xfrm>
                          <a:ext cx="14814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пл. С вятого Благоверного Князя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2.55pt;margin-top:131.55000000000001pt;width:116.65000000000001pt;height:10.5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пл. С вятого Благоверного Князя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1104265</wp:posOffset>
                </wp:positionH>
                <wp:positionV relativeFrom="paragraph">
                  <wp:posOffset>1804670</wp:posOffset>
                </wp:positionV>
                <wp:extent cx="1850390" cy="128270"/>
                <wp:wrapNone/>
                <wp:docPr id="5" name="Shape 5"/>
                <a:graphic xmlns:a="http://schemas.openxmlformats.org/drawingml/2006/main">
                  <a:graphicData uri="http://schemas.microsoft.com/office/word/2010/wordprocessingShape">
                    <wps:wsp>
                      <wps:cNvSpPr txBox="1"/>
                      <wps:spPr>
                        <a:xfrm>
                          <a:ext cx="185039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Михаила Тверского, д.5, г. 1 верь, 170100</w:t>
                            </w:r>
                          </w:p>
                        </w:txbxContent>
                      </wps:txbx>
                      <wps:bodyPr lIns="0" tIns="0" rIns="0" bIns="0">
                        <a:noAutoFit/>
                      </wps:bodyPr>
                    </wps:wsp>
                  </a:graphicData>
                </a:graphic>
              </wp:anchor>
            </w:drawing>
          </mc:Choice>
          <mc:Fallback>
            <w:pict>
              <v:shape id="_x0000_s1031" type="#_x0000_t202" style="position:absolute;margin-left:86.950000000000003pt;margin-top:142.09999999999999pt;width:145.70000000000002pt;height:1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Михаила Тверского, д.5, г. 1 верь, 170100</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1579880</wp:posOffset>
                </wp:positionH>
                <wp:positionV relativeFrom="paragraph">
                  <wp:posOffset>1936115</wp:posOffset>
                </wp:positionV>
                <wp:extent cx="914400" cy="133985"/>
                <wp:wrapNone/>
                <wp:docPr id="7" name="Shape 7"/>
                <a:graphic xmlns:a="http://schemas.openxmlformats.org/drawingml/2006/main">
                  <a:graphicData uri="http://schemas.microsoft.com/office/word/2010/wordprocessingShape">
                    <wps:wsp>
                      <wps:cNvSpPr txBox="1"/>
                      <wps:spPr>
                        <a:xfrm>
                          <a:ext cx="91440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тел. (4822) 32-08-32</w:t>
                            </w:r>
                          </w:p>
                        </w:txbxContent>
                      </wps:txbx>
                      <wps:bodyPr lIns="0" tIns="0" rIns="0" bIns="0">
                        <a:noAutoFit/>
                      </wps:bodyPr>
                    </wps:wsp>
                  </a:graphicData>
                </a:graphic>
              </wp:anchor>
            </w:drawing>
          </mc:Choice>
          <mc:Fallback>
            <w:pict>
              <v:shape id="_x0000_s1033" type="#_x0000_t202" style="position:absolute;margin-left:124.40000000000001pt;margin-top:152.45000000000002pt;width:72.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тел. (4822) 32-08-32</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1510030</wp:posOffset>
                </wp:positionH>
                <wp:positionV relativeFrom="paragraph">
                  <wp:posOffset>2073275</wp:posOffset>
                </wp:positionV>
                <wp:extent cx="1073150" cy="137160"/>
                <wp:wrapNone/>
                <wp:docPr id="9" name="Shape 9"/>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е-таг1: (о69@гав.йоу.ги</w:t>
                            </w:r>
                          </w:p>
                        </w:txbxContent>
                      </wps:txbx>
                      <wps:bodyPr lIns="0" tIns="0" rIns="0" bIns="0">
                        <a:noAutoFit/>
                      </wps:bodyPr>
                    </wps:wsp>
                  </a:graphicData>
                </a:graphic>
              </wp:anchor>
            </w:drawing>
          </mc:Choice>
          <mc:Fallback>
            <w:pict>
              <v:shape id="_x0000_s1035" type="#_x0000_t202" style="position:absolute;margin-left:118.90000000000001pt;margin-top:163.25pt;width:84.5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е-таг1: (о69@гав.йоу.ги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1570990</wp:posOffset>
                </wp:positionH>
                <wp:positionV relativeFrom="paragraph">
                  <wp:posOffset>732155</wp:posOffset>
                </wp:positionV>
                <wp:extent cx="895985" cy="140335"/>
                <wp:wrapNone/>
                <wp:docPr id="11" name="Shape 11"/>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7" type="#_x0000_t202" style="position:absolute;margin-left:123.7pt;margin-top:57.649999999999999pt;width:70.549999999999997pt;height:11.0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1119505</wp:posOffset>
                </wp:positionH>
                <wp:positionV relativeFrom="paragraph">
                  <wp:posOffset>881380</wp:posOffset>
                </wp:positionV>
                <wp:extent cx="1840865" cy="137160"/>
                <wp:wrapNone/>
                <wp:docPr id="13" name="Shape 13"/>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9" type="#_x0000_t202" style="position:absolute;margin-left:88.150000000000006pt;margin-top:69.400000000000006pt;width:144.95000000000002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1591945</wp:posOffset>
                </wp:positionH>
                <wp:positionV relativeFrom="paragraph">
                  <wp:posOffset>1113155</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35000000000001pt;margin-top:87.65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1454785</wp:posOffset>
                </wp:positionH>
                <wp:positionV relativeFrom="paragraph">
                  <wp:posOffset>1417955</wp:posOffset>
                </wp:positionV>
                <wp:extent cx="1179830" cy="155575"/>
                <wp:wrapNone/>
                <wp:docPr id="17" name="Shape 17"/>
                <a:graphic xmlns:a="http://schemas.openxmlformats.org/drawingml/2006/main">
                  <a:graphicData uri="http://schemas.microsoft.com/office/word/2010/wordprocessingShape">
                    <wps:wsp>
                      <wps:cNvSpPr txBox="1"/>
                      <wps:spPr>
                        <a:xfrm>
                          <a:ext cx="11798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по Тверской области</w:t>
                            </w:r>
                          </w:p>
                        </w:txbxContent>
                      </wps:txbx>
                      <wps:bodyPr lIns="0" tIns="0" rIns="0" bIns="0">
                        <a:noAutoFit/>
                      </wps:bodyPr>
                    </wps:wsp>
                  </a:graphicData>
                </a:graphic>
              </wp:anchor>
            </w:drawing>
          </mc:Choice>
          <mc:Fallback>
            <w:pict>
              <v:shape id="_x0000_s1043" type="#_x0000_t202" style="position:absolute;margin-left:114.55pt;margin-top:111.65000000000001pt;width:92.900000000000006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по Тверской области</w:t>
                      </w:r>
                    </w:p>
                  </w:txbxContent>
                </v:textbox>
                <w10:wrap anchorx="page"/>
              </v:shape>
            </w:pict>
          </mc:Fallback>
        </mc:AlternateContent>
      </w:r>
      <w:r>
        <mc:AlternateContent>
          <mc:Choice Requires="wps">
            <w:drawing>
              <wp:anchor distT="1256030" distB="1877695" distL="321310" distR="364490" simplePos="0" relativeHeight="125829379" behindDoc="0" locked="0" layoutInCell="1" allowOverlap="1">
                <wp:simplePos x="0" y="0"/>
                <wp:positionH relativeFrom="page">
                  <wp:posOffset>921385</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49999999999997pt;margin-top:99.900000000000006pt;width:176.90000000000001pt;height:11.75pt;z-index:-125829374;mso-wrap-distance-left:25.300000000000001pt;mso-wrap-distance-top:98.900000000000006pt;mso-wrap-distance-right:28.699999999999999pt;mso-wrap-distance-bottom:147.84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Заказчик:</w:t>
      </w:r>
    </w:p>
    <w:p>
      <w:pPr>
        <w:pStyle w:val="Style9"/>
        <w:keepNext w:val="0"/>
        <w:keepLines w:val="0"/>
        <w:widowControl w:val="0"/>
        <w:shd w:val="clear" w:color="auto" w:fill="auto"/>
        <w:bidi w:val="0"/>
        <w:spacing w:before="0" w:after="240" w:line="240" w:lineRule="auto"/>
        <w:ind w:left="740" w:right="0" w:firstLine="40"/>
        <w:jc w:val="left"/>
      </w:pPr>
      <w:r>
        <w:rPr>
          <w:color w:val="000000"/>
          <w:spacing w:val="0"/>
          <w:w w:val="100"/>
          <w:position w:val="0"/>
          <w:sz w:val="24"/>
          <w:szCs w:val="24"/>
          <w:shd w:val="clear" w:color="auto" w:fill="auto"/>
          <w:lang w:val="ru-RU" w:eastAsia="ru-RU" w:bidi="ru-RU"/>
        </w:rPr>
        <w:t>Федеральное бюджетное учреждение здравоохранения «Центральная медико</w:t>
        <w:softHyphen/>
        <w:t>санитарная часть № 141» Федерального медико-биологического агентства е-таП: ГтЬа141@таП.ш, тзсЫ41- йтЬа@таП.ш, ст8сМ41@йпЬатаП.ш</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Заявитель:</w:t>
      </w:r>
    </w:p>
    <w:p>
      <w:pPr>
        <w:pStyle w:val="Style9"/>
        <w:keepNext w:val="0"/>
        <w:keepLines w:val="0"/>
        <w:widowControl w:val="0"/>
        <w:shd w:val="clear" w:color="auto" w:fill="auto"/>
        <w:bidi w:val="0"/>
        <w:spacing w:before="0" w:after="240" w:line="240" w:lineRule="auto"/>
        <w:ind w:left="740" w:right="0" w:firstLine="40"/>
        <w:jc w:val="left"/>
      </w:pPr>
      <w:r>
        <w:rPr>
          <w:color w:val="000000"/>
          <w:spacing w:val="0"/>
          <w:w w:val="100"/>
          <w:position w:val="0"/>
          <w:sz w:val="24"/>
          <w:szCs w:val="24"/>
          <w:shd w:val="clear" w:color="auto" w:fill="auto"/>
          <w:lang w:val="ru-RU" w:eastAsia="ru-RU" w:bidi="ru-RU"/>
        </w:rPr>
        <w:t>ООО «МФК «АРФА» е-таП: т&amp;_агГа@таП.ш</w:t>
      </w:r>
    </w:p>
    <w:p>
      <w:pPr>
        <w:pStyle w:val="Style9"/>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Оператор электронной площадки:</w:t>
      </w:r>
    </w:p>
    <w:p>
      <w:pPr>
        <w:pStyle w:val="Style9"/>
        <w:keepNext w:val="0"/>
        <w:keepLines w:val="0"/>
        <w:widowControl w:val="0"/>
        <w:shd w:val="clear" w:color="auto" w:fill="auto"/>
        <w:bidi w:val="0"/>
        <w:spacing w:before="0" w:after="1400" w:line="240" w:lineRule="auto"/>
        <w:ind w:left="740" w:right="0" w:firstLine="40"/>
        <w:jc w:val="left"/>
      </w:pPr>
      <w:r>
        <w:rPr>
          <w:color w:val="000000"/>
          <w:spacing w:val="0"/>
          <w:w w:val="100"/>
          <w:position w:val="0"/>
          <w:sz w:val="24"/>
          <w:szCs w:val="24"/>
          <w:shd w:val="clear" w:color="auto" w:fill="auto"/>
          <w:lang w:val="ru-RU" w:eastAsia="ru-RU" w:bidi="ru-RU"/>
        </w:rPr>
        <w:t>ООО «РТС-тендер» е-таП: ко@г18-1епдег.ш</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 Е Ш Е Н И 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069/06/105-1186/2024 о рассмотрении жалобы на нарушение</w:t>
        <w:br/>
        <w:t>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решения оглашена «24» сентября 2024 г.</w:t>
      </w:r>
    </w:p>
    <w:p>
      <w:pPr>
        <w:pStyle w:val="Style9"/>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В полном объеме решение изготовлено «27» сентября 2024 г. г. Тверь</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Ключникова Е.В. - заместитель руководители управлении - начальник отдела контроли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Винницкая П.Д. - заместитель начальника отдела контроля закупок,</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Дьяконов А.В. - специалист 1 разряда отдела контроля закупок,</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представителя Федерального бюджетного учреждения здравоохранения «Центральная медико-санитарная часть № 141» Федерального медико-биологического агентства (далее - Заказчик): Соловьева А.А. (по доверенности),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представители ООО «МФК «АРФА» (далее - Заявитель) на заседание Комиссии не явились, о дате и времени рассмотрения уведомлены надлежащим образом,</w:t>
      </w:r>
    </w:p>
    <w:p>
      <w:pPr>
        <w:pStyle w:val="Style9"/>
        <w:keepNext w:val="0"/>
        <w:keepLines w:val="0"/>
        <w:widowControl w:val="0"/>
        <w:shd w:val="clear" w:color="auto" w:fill="auto"/>
        <w:bidi w:val="0"/>
        <w:spacing w:before="0" w:after="440" w:line="240" w:lineRule="auto"/>
        <w:ind w:left="0" w:right="0" w:firstLine="780"/>
        <w:jc w:val="both"/>
      </w:pPr>
      <w:r>
        <w:rPr>
          <w:color w:val="000000"/>
          <w:spacing w:val="0"/>
          <w:w w:val="100"/>
          <w:position w:val="0"/>
          <w:sz w:val="24"/>
          <w:szCs w:val="24"/>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w:t>
      </w:r>
    </w:p>
    <w:p>
      <w:pPr>
        <w:pStyle w:val="Style15"/>
        <w:keepNext/>
        <w:keepLines/>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279" w:right="537" w:bottom="1231"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Тверское УФАС России 17.09.2024 поступила жалоба Заявителя на действия (бездействия) Заказчика при проведении запроса котировок в электронной форме на право поставки лекарственных препаратов (МНН СЕВОФЛУРАН) для нужд ФБУЗ ЦМСЧ 141 ФМБА России в 2024 году (извещение от 10.09.2024 № 0336100008324000105 на официальном сайте Единой информационной системы в сфере закупок - \\л\'\\'.хакирк1.до\'.ги) (далее - Запрос котировок, Закупка).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закупочная комиссия допустила заявки участников, содержащие предложение о поставке товаров, происходящих из иностранного государства или группы иностранных государств, или работы услуги, соответственно выполняемые, оказываемые иностранными лицами, не отклонив их как это предусмотрено вышеуказанными нормами, при наличии предложений лекарственных препаратов российского производства либо производства ЕАЭС, тем самым нарушив права других участников.</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с доводами жалобы не согласился, представил письменные пояснения.</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установила следующие обстоятельства.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протоколами, составленными в ходе проведения Запроса котировок:</w:t>
      </w:r>
    </w:p>
    <w:p>
      <w:pPr>
        <w:pStyle w:val="Style9"/>
        <w:keepNext w:val="0"/>
        <w:keepLines w:val="0"/>
        <w:widowControl w:val="0"/>
        <w:numPr>
          <w:ilvl w:val="0"/>
          <w:numId w:val="1"/>
        </w:numPr>
        <w:shd w:val="clear" w:color="auto" w:fill="auto"/>
        <w:tabs>
          <w:tab w:pos="14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размещено в ЕИС - 10.09.2024;</w:t>
      </w:r>
    </w:p>
    <w:p>
      <w:pPr>
        <w:pStyle w:val="Style9"/>
        <w:keepNext w:val="0"/>
        <w:keepLines w:val="0"/>
        <w:widowControl w:val="0"/>
        <w:numPr>
          <w:ilvl w:val="0"/>
          <w:numId w:val="1"/>
        </w:numPr>
        <w:shd w:val="clear" w:color="auto" w:fill="auto"/>
        <w:tabs>
          <w:tab w:pos="14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запрос котировок в электронной форме;</w:t>
      </w:r>
    </w:p>
    <w:p>
      <w:pPr>
        <w:pStyle w:val="Style9"/>
        <w:keepNext w:val="0"/>
        <w:keepLines w:val="0"/>
        <w:widowControl w:val="0"/>
        <w:numPr>
          <w:ilvl w:val="0"/>
          <w:numId w:val="1"/>
        </w:numPr>
        <w:shd w:val="clear" w:color="auto" w:fill="auto"/>
        <w:tabs>
          <w:tab w:pos="14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- 104 160,00 руб.;</w:t>
      </w:r>
    </w:p>
    <w:p>
      <w:pPr>
        <w:pStyle w:val="Style9"/>
        <w:keepNext w:val="0"/>
        <w:keepLines w:val="0"/>
        <w:widowControl w:val="0"/>
        <w:numPr>
          <w:ilvl w:val="0"/>
          <w:numId w:val="1"/>
        </w:numPr>
        <w:shd w:val="clear" w:color="auto" w:fill="auto"/>
        <w:tabs>
          <w:tab w:pos="14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на участие в Закупке - 17.09.2024;</w:t>
      </w:r>
    </w:p>
    <w:p>
      <w:pPr>
        <w:pStyle w:val="Style9"/>
        <w:keepNext w:val="0"/>
        <w:keepLines w:val="0"/>
        <w:widowControl w:val="0"/>
        <w:numPr>
          <w:ilvl w:val="0"/>
          <w:numId w:val="1"/>
        </w:numPr>
        <w:shd w:val="clear" w:color="auto" w:fill="auto"/>
        <w:tabs>
          <w:tab w:pos="14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участие в Закупке подано 3 заявки,</w:t>
      </w:r>
    </w:p>
    <w:p>
      <w:pPr>
        <w:pStyle w:val="Style9"/>
        <w:keepNext w:val="0"/>
        <w:keepLines w:val="0"/>
        <w:widowControl w:val="0"/>
        <w:numPr>
          <w:ilvl w:val="0"/>
          <w:numId w:val="1"/>
        </w:numPr>
        <w:shd w:val="clear" w:color="auto" w:fill="auto"/>
        <w:tabs>
          <w:tab w:pos="1410"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дата подведения итогов Аукциона - 17.09.2024, все заявки признаны соответствующими требованиям, определен победитель.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5 ч. 1 ст.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240" w:line="276" w:lineRule="auto"/>
        <w:ind w:left="0" w:right="0" w:firstLine="720"/>
        <w:jc w:val="both"/>
        <w:sectPr>
          <w:headerReference w:type="default" r:id="rId8"/>
          <w:footerReference w:type="default" r:id="rId9"/>
          <w:footnotePr>
            <w:pos w:val="pageBottom"/>
            <w:numFmt w:val="decimal"/>
            <w:numRestart w:val="continuous"/>
          </w:footnotePr>
          <w:pgSz w:w="11900" w:h="16840"/>
          <w:pgMar w:top="1666" w:right="546" w:bottom="797" w:left="1106" w:header="0" w:footer="369"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 15 ч. 1 ст. 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2024-8920</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Управления установлено, что, согласно извещению об осуществлении закупки, объектом закупки является поставка лекарственных препаратов (МНН СЕВОФЛУРАН), включенного в Перечень, при этом Заказчиком установлены ограничения, предусмотренные положениями Постановления № 1289.</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Информация об установлении ограничения, предусмотренного Постановлением № 1289, также содержится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П.1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w:t>
      </w:r>
      <w:r>
        <w:rPr>
          <w:color w:val="000000"/>
          <w:spacing w:val="0"/>
          <w:w w:val="100"/>
          <w:position w:val="0"/>
          <w:sz w:val="24"/>
          <w:szCs w:val="24"/>
          <w:shd w:val="clear" w:color="auto" w:fill="auto"/>
          <w:lang w:val="ru-RU" w:eastAsia="ru-RU" w:bidi="ru-RU"/>
        </w:rPr>
        <w:t>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П.1 (1) постановления № 1289 установлено, что в случае если после отклонения заявок (окончательных предложений) в порядке, установленном п.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1(2) постановления № 1289 подтверждением соответствия лекарственного препарата и фармацевтической субстанции требованиям, указанным в п.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 1 ст.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 Постановления № 1289 подтверждением страны происхождения лекарственного препарата является один из следующих документов:</w:t>
      </w:r>
    </w:p>
    <w:p>
      <w:pPr>
        <w:pStyle w:val="Style9"/>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заключение о подтверждении производства промышленной продукции на территории </w:t>
      </w:r>
      <w:r>
        <w:rPr>
          <w:color w:val="000000"/>
          <w:spacing w:val="0"/>
          <w:w w:val="100"/>
          <w:position w:val="0"/>
          <w:sz w:val="24"/>
          <w:szCs w:val="24"/>
          <w:shd w:val="clear" w:color="auto" w:fill="auto"/>
          <w:lang w:val="ru-RU" w:eastAsia="ru-RU" w:bidi="ru-RU"/>
        </w:rPr>
        <w:t>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9"/>
        <w:keepNext w:val="0"/>
        <w:keepLines w:val="0"/>
        <w:widowControl w:val="0"/>
        <w:numPr>
          <w:ilvl w:val="0"/>
          <w:numId w:val="3"/>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1 ст. 49 закона о контрактной системе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подпунктом «д» п. 2 ч. 1 ст.43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5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 3 и ч.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положений ч. 2 ст.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9"/>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5"/>
        </w:numPr>
        <w:shd w:val="clear" w:color="auto" w:fill="auto"/>
        <w:tabs>
          <w:tab w:pos="10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5"/>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иные информация и документы, в том числе эскиз, рисунок, чертеж, фотография, иное </w:t>
      </w:r>
      <w:r>
        <w:rPr>
          <w:color w:val="000000"/>
          <w:spacing w:val="0"/>
          <w:w w:val="100"/>
          <w:position w:val="0"/>
          <w:sz w:val="24"/>
          <w:szCs w:val="24"/>
          <w:shd w:val="clear" w:color="auto" w:fill="auto"/>
          <w:lang w:val="ru-RU" w:eastAsia="ru-RU" w:bidi="ru-RU"/>
        </w:rPr>
        <w:t>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Комиссией Управления установлено, что в составе заявки Заявителя содержалась следующая информация:</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«Участником № 2 (ООО «МФК «Арфа», идентификационный номер заявки 117291967) к поставке был предложен лекарственный препарат с РУ № ЛП-003706 от 28.06.2016 г., страна происхождения - Республика Беларусь. В соответствии с пунктом 2 Постановления Правительства РФ от 30.11.2015 № 1289, в качестве подтверждения страны происхождения к заявке были приложены сертификат о происхождении товара по форме СТ-1 (№ ВУКУ3Ш089401 от 24.11.2023г.)».</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Представитель Заказчика пояснил, что для подтверждения достоверности информации, предоставленной участниками закупки, заказчик обратился к проверочному ресурсу ТПП России - специальный раздел официального сайта ТПП России в информационно-телекоммуникационной сети «Интернет», расположенный по адресу Ьйр://уепйсайоп.1рргйги, и обеспечивающий возможность осуществления процедуры удаленной проверки факта выдачи сертификата о происхождении товара формы СТ-1, указанный в Приказе ГПП РФ от 21.12.2015 № 93 «О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1.1 Приказа ТПП РФ от 21.12.2015 № 93 «О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проверочный (верификационный) ресурс ТПП России - специальный раздел официального сайта ТПП России в информационно-телекоммуникационной сети «Интернет», расположенный по адресу Ы1р:/^епйсайоп.1рргйш, и обеспечивающий возможность осуществления процедуры удаленной проверки факта выдачи сертификата о происхождении товара формы СТ-1.</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Информация о выдаче СТ-1 № ВТКи3111089401 от 24.11.2023г, предоставленная участником номер 2 (ООО «МФК «Арфа»), в данном проверочном ресурсе отсутствует. Исходя из этого, комиссия пришла к выводу, что данный сертификат не действителен.</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целях всестороннего рассмотрения жалобы Комиссией направлено уведомление о переносе заседания № ЕК/8073/24 от 23.09.2024 с запросом у Заявителя скриншота с сайта Ы1р8://уепйсайоп.1рргйш/, подтверждающего нахождение приложенного сертификата в базах данных Торгово-промышленной палаты, вместе с тем Заявителем указанная информация не представлена.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Комиссией при проверке достоверности сведений, представленных Заказчиком, информация о СТ-1 № ВТКЦ3Ш089401 на сайте</w:t>
      </w:r>
      <w:r>
        <w:fldChar w:fldCharType="begin"/>
      </w:r>
      <w:r>
        <w:rPr/>
        <w:instrText> HYPERLINK "https://verification.tpprf.ru/"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ЬйраУ/уепйсайопЛрргйш/</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не найдена.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5 ч.1 ст. 43 Закона о контрактной системе, в случае отсутствия информации и документов, предусмотренной нормативными правовыми актами, принятыми в соответствии с частями 3 и 4 статьи 14 Закона о контрактной системе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r>
        <w:br w:type="page"/>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Заявителем не представлено подтверждений, что представленный им сертификат имеет действующий статус.</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представленные документы, Комиссия приходит к выводу, что Заявителем не подтверждена страна происхождения предлагаемых к поставке лекарственных препаратов в соответствии с Постановлением № 1289.</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9"/>
        <w:keepNext w:val="0"/>
        <w:keepLines w:val="0"/>
        <w:widowControl w:val="0"/>
        <w:shd w:val="clear" w:color="auto" w:fill="auto"/>
        <w:bidi w:val="0"/>
        <w:spacing w:before="0" w:after="520" w:line="240" w:lineRule="auto"/>
        <w:ind w:left="0" w:right="0" w:firstLine="720"/>
        <w:jc w:val="both"/>
      </w:pPr>
      <w:r>
        <w:rPr>
          <w:color w:val="000000"/>
          <w:spacing w:val="0"/>
          <w:w w:val="100"/>
          <w:position w:val="0"/>
          <w:sz w:val="24"/>
          <w:szCs w:val="24"/>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«МФК «АРФА»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headerReference w:type="default" r:id="rId10"/>
          <w:footerReference w:type="default" r:id="rId11"/>
          <w:footnotePr>
            <w:pos w:val="pageBottom"/>
            <w:numFmt w:val="decimal"/>
            <w:numRestart w:val="continuous"/>
          </w:footnotePr>
          <w:pgSz w:w="11900" w:h="16840"/>
          <w:pgMar w:top="1666" w:right="542" w:bottom="1308" w:left="1101" w:header="0" w:footer="3" w:gutter="0"/>
          <w:cols w:space="720"/>
          <w:noEndnote/>
          <w:rtlGutter w:val="0"/>
          <w:docGrid w:linePitch="360"/>
        </w:sectPr>
      </w:pPr>
      <w:r>
        <mc:AlternateContent>
          <mc:Choice Requires="wps">
            <w:drawing>
              <wp:anchor distT="304800" distB="381000" distL="0" distR="0" simplePos="0" relativeHeight="125829381" behindDoc="0" locked="0" layoutInCell="1" allowOverlap="1">
                <wp:simplePos x="0" y="0"/>
                <wp:positionH relativeFrom="page">
                  <wp:posOffset>737235</wp:posOffset>
                </wp:positionH>
                <wp:positionV relativeFrom="paragraph">
                  <wp:posOffset>304800</wp:posOffset>
                </wp:positionV>
                <wp:extent cx="1572895" cy="213360"/>
                <wp:wrapTopAndBottom/>
                <wp:docPr id="29" name="Shape 29"/>
                <a:graphic xmlns:a="http://schemas.openxmlformats.org/drawingml/2006/main">
                  <a:graphicData uri="http://schemas.microsoft.com/office/word/2010/wordprocessingShape">
                    <wps:wsp>
                      <wps:cNvSpPr txBox="1"/>
                      <wps:spPr>
                        <a:xfrm>
                          <a:ext cx="1572895" cy="2133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5" type="#_x0000_t202" style="position:absolute;margin-left:58.050000000000004pt;margin-top:24.pt;width:123.85000000000001pt;height:16.800000000000001pt;z-index:-125829372;mso-wrap-distance-left:0;mso-wrap-distance-top:24.pt;mso-wrap-distance-right:0;mso-wrap-distance-bottom:30.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62585" distB="0" distL="0" distR="1786255" simplePos="0" relativeHeight="125829383" behindDoc="0" locked="0" layoutInCell="1" allowOverlap="1">
            <wp:simplePos x="0" y="0"/>
            <wp:positionH relativeFrom="page">
              <wp:posOffset>2709545</wp:posOffset>
            </wp:positionH>
            <wp:positionV relativeFrom="paragraph">
              <wp:posOffset>362585</wp:posOffset>
            </wp:positionV>
            <wp:extent cx="353695" cy="53657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3166745</wp:posOffset>
                </wp:positionH>
                <wp:positionV relativeFrom="paragraph">
                  <wp:posOffset>765175</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9.34999999999999pt;margin-top:60.25pt;width:100.8pt;height:8.15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3124200</wp:posOffset>
                </wp:positionH>
                <wp:positionV relativeFrom="paragraph">
                  <wp:posOffset>454025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6.pt;margin-top:35.75pt;width:135.59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21335" distB="161290" distL="0" distR="0" simplePos="0" relativeHeight="125829384" behindDoc="0" locked="0" layoutInCell="1" allowOverlap="1">
                <wp:simplePos x="0" y="0"/>
                <wp:positionH relativeFrom="page">
                  <wp:posOffset>6043930</wp:posOffset>
                </wp:positionH>
                <wp:positionV relativeFrom="paragraph">
                  <wp:posOffset>521335</wp:posOffset>
                </wp:positionV>
                <wp:extent cx="1149350" cy="216535"/>
                <wp:wrapTopAndBottom/>
                <wp:docPr id="37" name="Shape 37"/>
                <a:graphic xmlns:a="http://schemas.openxmlformats.org/drawingml/2006/main">
                  <a:graphicData uri="http://schemas.microsoft.com/office/word/2010/wordprocessingShape">
                    <wps:wsp>
                      <wps:cNvSpPr txBox="1"/>
                      <wps:spPr>
                        <a:xfrm>
                          <a:ext cx="114935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wps:txbx>
                      <wps:bodyPr wrap="none" lIns="0" tIns="0" rIns="0" bIns="0">
                        <a:noAutoFit/>
                      </wps:bodyPr>
                    </wps:wsp>
                  </a:graphicData>
                </a:graphic>
              </wp:anchor>
            </w:drawing>
          </mc:Choice>
          <mc:Fallback>
            <w:pict>
              <v:shape id="_x0000_s1063" type="#_x0000_t202" style="position:absolute;margin-left:475.90000000000003pt;margin-top:41.050000000000004pt;width:90.5pt;height:17.050000000000001pt;z-index:-125829369;mso-wrap-distance-left:0;mso-wrap-distance-top:41.050000000000004pt;mso-wrap-distance-right:0;mso-wrap-distance-bottom:12.7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Ключникова Елена Владимировна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5707В9С4А2ОЕВ65ВЗС0А30А65ВС43802</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08.07.2024 </w:t>
      </w:r>
      <w:r>
        <w:rPr>
          <w:color w:val="8B8B8B"/>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01.10.2025</w:t>
      </w:r>
    </w:p>
    <w:p>
      <w:pPr>
        <w:widowControl w:val="0"/>
        <w:spacing w:line="1" w:lineRule="exact"/>
        <w:sectPr>
          <w:footnotePr>
            <w:pos w:val="pageBottom"/>
            <w:numFmt w:val="decimal"/>
            <w:numRestart w:val="continuous"/>
          </w:footnotePr>
          <w:type w:val="continuous"/>
          <w:pgSz w:w="11900" w:h="16840"/>
          <w:pgMar w:top="1666" w:right="550" w:bottom="1839" w:left="1106" w:header="0" w:footer="3" w:gutter="0"/>
          <w:cols w:space="720"/>
          <w:noEndnote/>
          <w:rtlGutter w:val="0"/>
          <w:docGrid w:linePitch="360"/>
        </w:sectPr>
      </w:pPr>
      <w:r>
        <mc:AlternateContent>
          <mc:Choice Requires="wps">
            <w:drawing>
              <wp:anchor distT="143510" distB="259080" distL="0" distR="0" simplePos="0" relativeHeight="125829386" behindDoc="0" locked="0" layoutInCell="1" allowOverlap="1">
                <wp:simplePos x="0" y="0"/>
                <wp:positionH relativeFrom="page">
                  <wp:posOffset>737235</wp:posOffset>
                </wp:positionH>
                <wp:positionV relativeFrom="paragraph">
                  <wp:posOffset>143510</wp:posOffset>
                </wp:positionV>
                <wp:extent cx="1151890" cy="219710"/>
                <wp:wrapTopAndBottom/>
                <wp:docPr id="39" name="Shape 39"/>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5" type="#_x0000_t202" style="position:absolute;margin-left:58.050000000000004pt;margin-top:11.300000000000001pt;width:90.700000000000003pt;height:17.300000000000001pt;z-index:-125829367;mso-wrap-distance-left:0;mso-wrap-distance-top:11.300000000000001pt;mso-wrap-distance-right:0;mso-wrap-distance-bottom:20.4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88900" distB="0" distL="0" distR="1786255" simplePos="0" relativeHeight="125829388" behindDoc="0" locked="0" layoutInCell="1" allowOverlap="1">
            <wp:simplePos x="0" y="0"/>
            <wp:positionH relativeFrom="page">
              <wp:posOffset>2709545</wp:posOffset>
            </wp:positionH>
            <wp:positionV relativeFrom="paragraph">
              <wp:posOffset>88900</wp:posOffset>
            </wp:positionV>
            <wp:extent cx="353695" cy="536575"/>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3166745</wp:posOffset>
                </wp:positionH>
                <wp:positionV relativeFrom="paragraph">
                  <wp:posOffset>488315</wp:posOffset>
                </wp:positionV>
                <wp:extent cx="1280160" cy="103505"/>
                <wp:wrapNone/>
                <wp:docPr id="43" name="Shape 4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49.34999999999999pt;margin-top:38.450000000000003pt;width:100.8pt;height:8.15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3124200</wp:posOffset>
                </wp:positionH>
                <wp:positionV relativeFrom="paragraph">
                  <wp:posOffset>177165</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6.pt;margin-top:13.950000000000001pt;width:135.59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90525" distB="15240" distL="0" distR="0" simplePos="0" relativeHeight="125829389" behindDoc="0" locked="0" layoutInCell="1" allowOverlap="1">
                <wp:simplePos x="0" y="0"/>
                <wp:positionH relativeFrom="page">
                  <wp:posOffset>6110605</wp:posOffset>
                </wp:positionH>
                <wp:positionV relativeFrom="paragraph">
                  <wp:posOffset>390525</wp:posOffset>
                </wp:positionV>
                <wp:extent cx="1078865" cy="216535"/>
                <wp:wrapTopAndBottom/>
                <wp:docPr id="47" name="Shape 47"/>
                <a:graphic xmlns:a="http://schemas.openxmlformats.org/drawingml/2006/main">
                  <a:graphicData uri="http://schemas.microsoft.com/office/word/2010/wordprocessingShape">
                    <wps:wsp>
                      <wps:cNvSpPr txBox="1"/>
                      <wps:spPr>
                        <a:xfrm>
                          <a:ext cx="107886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73" type="#_x0000_t202" style="position:absolute;margin-left:481.15000000000003pt;margin-top:30.75pt;width:84.950000000000003pt;height:17.050000000000001pt;z-index:-125829364;mso-wrap-distance-left:0;mso-wrap-distance-top:30.75pt;mso-wrap-distance-right:0;mso-wrap-distance-bottom:1.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ВИННИЦКАЯ ПОЛ ИН А ДМИТРИЕВНА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49482801</w:t>
      </w:r>
      <w:r>
        <w:rPr>
          <w:spacing w:val="0"/>
          <w:w w:val="100"/>
          <w:position w:val="0"/>
          <w:shd w:val="clear" w:color="auto" w:fill="auto"/>
          <w:lang w:val="ru-RU" w:eastAsia="ru-RU" w:bidi="ru-RU"/>
        </w:rPr>
        <w:t>А07039ЕЕ501С310693В25946</w:t>
      </w:r>
    </w:p>
    <w:p>
      <w:pPr>
        <w:pStyle w:val="Style22"/>
        <w:keepNext w:val="0"/>
        <w:keepLines w:val="0"/>
        <w:widowControl w:val="0"/>
        <w:shd w:val="clear" w:color="auto" w:fill="auto"/>
        <w:bidi w:val="0"/>
        <w:spacing w:before="0" w:after="360" w:line="240" w:lineRule="auto"/>
        <w:ind w:right="0" w:firstLine="0"/>
        <w:jc w:val="left"/>
      </w:pPr>
      <w:r>
        <w:drawing>
          <wp:anchor distT="0" distB="0" distL="114300" distR="1900555" simplePos="0" relativeHeight="125829391" behindDoc="0" locked="0" layoutInCell="1" allowOverlap="1">
            <wp:simplePos x="0" y="0"/>
            <wp:positionH relativeFrom="page">
              <wp:posOffset>2708910</wp:posOffset>
            </wp:positionH>
            <wp:positionV relativeFrom="paragraph">
              <wp:posOffset>266700</wp:posOffset>
            </wp:positionV>
            <wp:extent cx="353695" cy="536575"/>
            <wp:wrapSquare wrapText="right"/>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3166110</wp:posOffset>
                </wp:positionH>
                <wp:positionV relativeFrom="paragraph">
                  <wp:posOffset>669290</wp:posOffset>
                </wp:positionV>
                <wp:extent cx="1280160" cy="100330"/>
                <wp:wrapNone/>
                <wp:docPr id="51" name="Shape 5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49.30000000000001pt;margin-top:52.700000000000003pt;width:100.8pt;height:7.9000000000000004pt;z-index:25165775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3123565</wp:posOffset>
                </wp:positionH>
                <wp:positionV relativeFrom="paragraph">
                  <wp:posOffset>354965</wp:posOffset>
                </wp:positionV>
                <wp:extent cx="1722120" cy="255905"/>
                <wp:wrapNone/>
                <wp:docPr id="53" name="Shape 5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45.95000000000002pt;margin-top:27.949999999999999pt;width:135.59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31.07.2023 </w:t>
      </w:r>
      <w:r>
        <w:rPr>
          <w:color w:val="8B8B8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23.10.2024</w:t>
      </w:r>
    </w:p>
    <w:p>
      <w:pPr>
        <w:pStyle w:val="Style9"/>
        <w:keepNext w:val="0"/>
        <w:keepLines w:val="0"/>
        <w:widowControl w:val="0"/>
        <w:shd w:val="clear" w:color="auto" w:fill="auto"/>
        <w:bidi w:val="0"/>
        <w:spacing w:before="0" w:after="460" w:line="240" w:lineRule="auto"/>
        <w:ind w:left="0" w:right="0" w:firstLine="0"/>
        <w:jc w:val="right"/>
      </w:pPr>
      <w:r>
        <w:rPr>
          <w:color w:val="000000"/>
          <w:spacing w:val="0"/>
          <w:w w:val="100"/>
          <w:position w:val="0"/>
          <w:sz w:val="24"/>
          <w:szCs w:val="24"/>
          <w:shd w:val="clear" w:color="auto" w:fill="auto"/>
          <w:lang w:val="ru-RU" w:eastAsia="ru-RU" w:bidi="ru-RU"/>
        </w:rPr>
        <w:t>В.А. Дьяконов</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Дьяконов Владимир Александрович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00А9ЕЮ1Е166А21АЮВ58С4СО712С1СС9</w:t>
      </w:r>
      <w:r>
        <w:rPr>
          <w:spacing w:val="0"/>
          <w:w w:val="100"/>
          <w:position w:val="0"/>
          <w:shd w:val="clear" w:color="auto" w:fill="auto"/>
          <w:lang w:val="ru-RU" w:eastAsia="ru-RU" w:bidi="ru-RU"/>
        </w:rPr>
        <w:t>9</w:t>
      </w:r>
    </w:p>
    <w:p>
      <w:pPr>
        <w:pStyle w:val="Style22"/>
        <w:keepNext w:val="0"/>
        <w:keepLines w:val="0"/>
        <w:widowControl w:val="0"/>
        <w:shd w:val="clear" w:color="auto" w:fill="auto"/>
        <w:bidi w:val="0"/>
        <w:spacing w:before="0" w:after="270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666666"/>
          <w:spacing w:val="0"/>
          <w:w w:val="100"/>
          <w:position w:val="0"/>
          <w:shd w:val="clear" w:color="auto" w:fill="auto"/>
          <w:lang w:val="ru-RU" w:eastAsia="ru-RU" w:bidi="ru-RU"/>
        </w:rPr>
        <w:t>05.09.2024 по 29.11.2025</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9"/>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66" w:right="55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2024-8920</w:t>
                          </w:r>
                        </w:p>
                      </w:txbxContent>
                    </wps:txbx>
                    <wps:bodyPr wrap="none" lIns="0" tIns="0" rIns="0" bIns="0">
                      <a:spAutoFit/>
                    </wps:bodyPr>
                  </wps:wsp>
                </a:graphicData>
              </a:graphic>
            </wp:anchor>
          </w:drawing>
        </mc:Choice>
        <mc:Fallback>
          <w:pict>
            <v:shape id="_x0000_s104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724535</wp:posOffset>
              </wp:positionH>
              <wp:positionV relativeFrom="page">
                <wp:posOffset>10019030</wp:posOffset>
              </wp:positionV>
              <wp:extent cx="648970" cy="100330"/>
              <wp:wrapNone/>
              <wp:docPr id="27" name="Shape 2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2024-8920</w:t>
                          </w:r>
                        </w:p>
                      </w:txbxContent>
                    </wps:txbx>
                    <wps:bodyPr wrap="none" lIns="0" tIns="0" rIns="0" bIns="0">
                      <a:spAutoFit/>
                    </wps:bodyPr>
                  </wps:wsp>
                </a:graphicData>
              </a:graphic>
            </wp:anchor>
          </w:drawing>
        </mc:Choice>
        <mc:Fallback>
          <w:pict>
            <v:shape id="_x0000_s1053" type="#_x0000_t202" style="position:absolute;margin-left:57.050000000000004pt;margin-top:788.89999999999998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759460</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9.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3928110</wp:posOffset>
              </wp:positionH>
              <wp:positionV relativeFrom="page">
                <wp:posOffset>758825</wp:posOffset>
              </wp:positionV>
              <wp:extent cx="64135" cy="103505"/>
              <wp:wrapNone/>
              <wp:docPr id="25" name="Shape 2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30000000000001pt;margin-top:59.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Georgia" w:eastAsia="Georgia" w:hAnsi="Georgia" w:cs="Georgia"/>
      <w:b w:val="0"/>
      <w:bCs w:val="0"/>
      <w:i w:val="0"/>
      <w:iCs w:val="0"/>
      <w:smallCaps w:val="0"/>
      <w:strike w:val="0"/>
      <w:color w:val="232323"/>
      <w:sz w:val="11"/>
      <w:szCs w:val="11"/>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7609A"/>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84848"/>
      <w:sz w:val="12"/>
      <w:szCs w:val="12"/>
      <w:u w:val="none"/>
    </w:rPr>
  </w:style>
  <w:style w:type="character" w:customStyle="1" w:styleId="CharStyle30">
    <w:name w:val="Основной текст (3)_"/>
    <w:basedOn w:val="DefaultParagraphFont"/>
    <w:link w:val="Style29"/>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Подпись к картинке"/>
    <w:basedOn w:val="Normal"/>
    <w:link w:val="CharStyle3"/>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7">
    <w:name w:val="Основной текст (4)"/>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7609A"/>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2">
    <w:name w:val="Основной текст (2)"/>
    <w:basedOn w:val="Normal"/>
    <w:link w:val="CharStyle23"/>
    <w:pPr>
      <w:widowControl w:val="0"/>
      <w:shd w:val="clear" w:color="auto" w:fill="auto"/>
      <w:ind w:left="3180"/>
    </w:pPr>
    <w:rPr>
      <w:rFonts w:ascii="Arial" w:eastAsia="Arial" w:hAnsi="Arial" w:cs="Arial"/>
      <w:b w:val="0"/>
      <w:bCs w:val="0"/>
      <w:i w:val="0"/>
      <w:iCs w:val="0"/>
      <w:smallCaps w:val="0"/>
      <w:strike w:val="0"/>
      <w:color w:val="484848"/>
      <w:sz w:val="12"/>
      <w:szCs w:val="12"/>
      <w:u w:val="none"/>
    </w:rPr>
  </w:style>
  <w:style w:type="paragraph" w:customStyle="1" w:styleId="Style29">
    <w:name w:val="Основной текст (3)"/>
    <w:basedOn w:val="Normal"/>
    <w:link w:val="CharStyle30"/>
    <w:pPr>
      <w:widowControl w:val="0"/>
      <w:shd w:val="clear" w:color="auto" w:fill="auto"/>
      <w:spacing w:after="9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s>
</file>