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1о26й,Гая.цоу.ги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7.09.2024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ГЗ/12479/24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2333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"Кисловодская городская больница"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357700, Ставропольский край, г. Кисловодск, ул. Кутузова, д. 127 кдЪеакирИ@тай.ги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 355006 Ставропольский край, 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пр. К.Маркса, д. 63 тГо@51ау-/а1&lt;11рк1.П1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"Меги-Трейд"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450095, г. Уфа, ул. Глазовская, 1, к. 1, каб. 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54" w:right="997" w:bottom="1231" w:left="1125" w:header="0" w:footer="3" w:gutter="0"/>
          <w:pgNumType w:start="1"/>
          <w:cols w:num="2" w:space="78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тедйга4е@тедЁги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9" w:right="0" w:bottom="12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026/06/106-2333/2024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года</w:t>
        <w:tab/>
        <w:t>г. Ставрополь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Председателе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контроля закупок Управления Федеральной антимонопольной службы по Ставропольскому краю Карпель Б.Ш.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Заказчика- Клочкову Е.В.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Райхинштейн Ю.Я.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органа- Головейко Н.С.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"Меги-Трейд" на действия заказчика - ГБУЗ СК "Кисловодская городская больница" по факту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9"/>
        </w:rPr>
        <w:t>осуществления закупки путем проведения открытого аукциона в электронной форме № 0121200004724001234 «Поставка медицинского оборудования, ввод в эксплуатацию медицинского оборудования, обучение правилам эксплуатации специалистов, эксплуатирующих медицинское оборудование, и специалистов, осуществляющих техническое обслуживание медицинского оборудования для нужд государственного бюджетного учреждения здравоохранения Ставропольского края «Кисловодская городская больница».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извещении допущены существенные нарушения, которые не позволяют участникам закупки однозначно определить потребность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11.09.2024 г. уполномоченным органом согласно порядка взаимодействия с заказчиком в ЕИС было размещено извещение о проведении открытого электронного аукциона № 0121200004724001234 «Поставка медицинского оборудования, ввод в эксплуатацию медицинского оборудования, обучение правилам эксплуатации специалистов, эксплуатирующих медицинское оборудование, и специалистов, осуществляющих техническое обслуживание медицинского оборудования для нужд государственного бюджетного учреждения здравоохранения Ставропольского края «Кисловодская городская больница».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7736402,31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необходимо Кровать больничная Идентификатор: 160763376.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заявителя пояснил, что ими 12.09.2024 г. был направлен запрос о даче разъяснений, в связи с выявленными нарушениями в извещении вышеуказанной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в своем запросе о даче разъяснений, податель жалобы указал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документации по извещению № 0121200004724001234 к поставке требуется Кровать больничная, имеющая следующие характеристики:»</w:t>
      </w:r>
    </w:p>
    <w:tbl>
      <w:tblPr>
        <w:tblOverlap w:val="never"/>
        <w:jc w:val="center"/>
        <w:tblLayout w:type="fixed"/>
      </w:tblPr>
      <w:tblGrid>
        <w:gridCol w:w="2693"/>
        <w:gridCol w:w="994"/>
        <w:gridCol w:w="850"/>
        <w:gridCol w:w="5395"/>
      </w:tblGrid>
      <w:tr>
        <w:trPr>
          <w:trHeight w:val="682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Опубликованное ТЗ: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Запрос</w:t>
            </w:r>
          </w:p>
        </w:tc>
      </w:tr>
      <w:tr>
        <w:trPr>
          <w:trHeight w:val="3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Бедренная секция обладает</w:t>
            </w:r>
          </w:p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возможностью электрической регулировки угла наклона при помощи электрического привода, максимальный угол наклона бедренной секции, градус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 35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 указании конкретного значения характеристики под диапазон &lt; 35 попадают в том числе значения и 5, и 10 градусов - это маленький угол регулировки секции, не позволяющий разместить пациента в требуемом положении.</w:t>
            </w:r>
          </w:p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Кроме того, большинство производителей функциональных кроватей имеют регулировку бедренной секции 45 градусов, такой угол будет являться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93"/>
        <w:gridCol w:w="994"/>
        <w:gridCol w:w="850"/>
        <w:gridCol w:w="5395"/>
      </w:tblGrid>
      <w:tr>
        <w:trPr>
          <w:trHeight w:val="24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улучшающей характеристикой для Заказчика.</w:t>
            </w:r>
          </w:p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Просим рассмотреть возможность внесения изменения в документацию и изложить:</w:t>
            </w:r>
          </w:p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&gt;35</w:t>
            </w:r>
          </w:p>
        </w:tc>
      </w:tr>
      <w:tr>
        <w:trPr>
          <w:trHeight w:val="3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Бедренная секция обладает возможностью электрической регулировки угла наклона при помощи электрического привода, максимальный угол наклона бедренной секции , градус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 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Данная характеристика противоречит предыдущей, возможно, она продублирована ошибочно?</w:t>
            </w:r>
          </w:p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Просим исключить данную характеристику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своем ответе на вышеуказанный запрос Заказчик указал что допущена техническая ошибка, в связи с которой в извещение будут внесены изменения.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согласно доводам жалобы, изменения внесены не были, следовательно описание объекта закупки составлено с нарушениями Закона 44 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Ставропольского УФАС России приходит к выводу о не обоснованности жалобы в виду следующего: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4 статьи 42 Закона о контрактной системе Заказчик по собственной инициативе или в соответствии с запросом, предусмотренным частью 5 настоящей статьи,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данный срок составлял: при проведении электронных конкурсов - не менее десяти дней.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представленным материалам дела и данным с сайта Единой информационной системы Заказчиком было размещено изменение извещения о проведении электронного аукциона от 16.09.2024 №ИИ1, согласно которому позиция «Бедренная секция обладает возможностью электрической регулировки угла наклона при помощи электрического привода, максимальный угол наклона бедренной секции , градус &lt; 25» была исключена из описания объекта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Остальные доводы не нашли своего подтверждения и являются необоснованными.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"Меги-Трейд" на действия заказчика - ГБУЗ СК "Кисловодская городская больница" по факту осуществления закупки путем проведения открытого аукциона в электронной форме № 0121200004724001234 «Поставка медицинского оборудования, ввод в эксплуатацию медицинского оборудования, обучение правилам эксплуатации специалистов, эксплуатирующих медицинское оборудование, и специалистов, осуществляющих техническое обслуживание медицинского оборудования для нужд государственного бюджетного учреждения здравоохранения Ставропольского края «Кисловодская городская больница » - 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9" w:right="508" w:bottom="1207" w:left="108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892810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330200</wp:posOffset>
                </wp:positionV>
                <wp:extent cx="1828800" cy="24384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5pt;margin-top:26.pt;width:144.pt;height:19.199999999999999pt;z-index:-125829375;mso-wrap-distance-left:0;mso-wrap-distance-top:26.pt;mso-wrap-distance-right:0;mso-wrap-distance-bottom:70.299999999999997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290" distB="514985" distL="0" distR="1786255" simplePos="0" relativeHeight="125829380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415290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817880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70000000000002pt;margin-top:64.400000000000006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506730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34999999999999pt;margin-top:39.8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77215" distB="652145" distL="0" distR="0" simplePos="0" relativeHeight="125829381" behindDoc="0" locked="0" layoutInCell="1" allowOverlap="1">
                <wp:simplePos x="0" y="0"/>
                <wp:positionH relativeFrom="page">
                  <wp:posOffset>6290310</wp:posOffset>
                </wp:positionH>
                <wp:positionV relativeFrom="paragraph">
                  <wp:posOffset>577215</wp:posOffset>
                </wp:positionV>
                <wp:extent cx="905510" cy="2374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30000000000001pt;margin-top:45.450000000000003pt;width:71.299999999999997pt;height:18.699999999999999pt;z-index:-125829372;mso-wrap-distance-left:0;mso-wrap-distance-top:45.450000000000003pt;mso-wrap-distance-right:0;mso-wrap-distance-bottom:51.3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7295" distB="0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1217295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5pt;margin-top:95.850000000000009pt;width:105.60000000000001pt;height:19.699999999999999pt;z-index:-125829370;mso-wrap-distance-left:0;mso-wrap-distance-top:95.8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3455" distB="194945" distL="0" distR="0" simplePos="0" relativeHeight="125829385" behindDoc="0" locked="0" layoutInCell="1" allowOverlap="1">
                <wp:simplePos x="0" y="0"/>
                <wp:positionH relativeFrom="page">
                  <wp:posOffset>2672080</wp:posOffset>
                </wp:positionH>
                <wp:positionV relativeFrom="paragraph">
                  <wp:posOffset>973455</wp:posOffset>
                </wp:positionV>
                <wp:extent cx="2139950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66666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Золина Галина Владимировна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66666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40С65А1</w:t>
                            </w:r>
                            <w:r>
                              <w:rPr>
                                <w:color w:val="20202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4ОСЕ71751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6А6Е9БВ2Е01 </w:t>
                            </w:r>
                            <w:r>
                              <w:rPr>
                                <w:color w:val="20202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ББСА4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6666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0202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09.09.2024 </w:t>
                            </w:r>
                            <w:r>
                              <w:rPr>
                                <w:color w:val="88888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03.12.2025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0.40000000000001pt;margin-top:76.650000000000006pt;width:168.5pt;height:23.5pt;z-index:-125829368;mso-wrap-distance-left:0;mso-wrap-distance-top:76.650000000000006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66666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Золина Галина Владимировна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66666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40С65А1</w:t>
                      </w:r>
                      <w:r>
                        <w:rPr>
                          <w:color w:val="20202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4ОСЕ71751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6А6Е9БВ2Е01 </w:t>
                      </w:r>
                      <w:r>
                        <w:rPr>
                          <w:color w:val="20202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ББСА4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6666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0202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09.09.2024 </w:t>
                      </w:r>
                      <w:r>
                        <w:rPr>
                          <w:color w:val="88888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03.12.2025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34999999999999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00ВЕ2БЗЕС52Р1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ОА63А577ОЕСАВ41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03Е72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38100</wp:posOffset>
            </wp:positionV>
            <wp:extent cx="353695" cy="56705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467995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70000000000002pt;margin-top:36.850000000000001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156845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34999999999999pt;margin-top:12.3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10031730</wp:posOffset>
              </wp:positionV>
              <wp:extent cx="7194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89.89999999999998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2024-14085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2024-14085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color w:val="476199"/>
      <w:sz w:val="92"/>
      <w:szCs w:val="9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2"/>
      <w:szCs w:val="12"/>
      <w:u w:val="none"/>
    </w:rPr>
  </w:style>
  <w:style w:type="character" w:customStyle="1" w:styleId="CharStyle33">
    <w:name w:val="Заголовок №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5">
    <w:name w:val="Другое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7">
    <w:name w:val="Основной текст (6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color w:val="476199"/>
      <w:sz w:val="92"/>
      <w:szCs w:val="9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2"/>
      <w:szCs w:val="12"/>
      <w:u w:val="none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4">
    <w:name w:val="Другое"/>
    <w:basedOn w:val="Normal"/>
    <w:link w:val="CharStyle3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Оренбургского УФАС России от 09.09.2024 по делу N 056/10/99-1042/2024Обстоятельства: Проведена внеплановая проверка.Решение: Нарушений не выявлено.</dc:title>
  <dc:subject/>
  <dc:creator/>
  <cp:keywords/>
</cp:coreProperties>
</file>