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92835" distR="1059180" simplePos="0" relativeHeight="125829378" behindDoc="0" locked="0" layoutInCell="1" allowOverlap="1">
            <wp:simplePos x="0" y="0"/>
            <wp:positionH relativeFrom="page">
              <wp:posOffset>1780540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622300</wp:posOffset>
                </wp:positionV>
                <wp:extent cx="2435225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40142/24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49999999999999pt;margin-top:49.pt;width:191.75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40142/24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3785870</wp:posOffset>
                </wp:positionV>
                <wp:extent cx="1322705" cy="6737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26.09.2024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200000000000003pt;margin-top:298.10000000000002pt;width:104.15000000000001pt;height:53.05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26.09.2024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7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«АЗ (КС)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а/1&lt;у@/с1гау.1поуп1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«ИноТрендГрупп»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т!о@а1типд.ги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№077/06/106-13180/2024 о нарушении</w:t>
        <w:br/>
        <w:t>законодательства о контрактной системе</w:t>
        <w:br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 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 ГКУ «АЗ (КС) ДЗМ»: Ефтени Л.Г. (дов.№2 от 09.01.2024), Курбанова М.М. (дов.№65 о 04.09.2024),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слушателя: Аджиевой И.А., рассмотрев жалобу ООО «ИноТрендГрупп» (далее - Заявитель) на действия ГКУ АЗ (КС) ДЗМ (далее — Заказчик) при проведении электронного аукциона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 заключения государственного контракта на поставку концентраторов кислорода, в рамках реализации Государственной программы города Москвы «Развитие здравоохранения города Москвы (Столичное здравоохранение)» (МО2024- 233) (Закупка № 0873200009824002105)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участника закупки ООО «ИноТрендГрупп».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18.09.2024 №ИЭА1 заявка участника закупки ООО «ИноТрендГрупп», с идентификационным номером 1062073, отклонена комиссией по осуществлению закупок Заказчика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"а" пункта 1 части 5 статьи 49 Федерального Закона от 05.04.2013 г. № 44-ФЗ, заявка отклонена по основанию, предусмотренному пунктом 8 части 12 статьи 48 Федерального Закона от 05.04.2013 г. № 44-ФЗ, в связи с выявлением недостоверной информации, содержащейся в заявке участника на участие в закупке, а именно: Участник предлагает к поставке: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1 «Кислородный концентратор медицинский Атипд с принадлежностями ОХ-10А; Товарный знак: Атипд; регистрационное удостоверение № РЗН 2023/20889 от 23.05.2024; Страна происхождения товара: Китайская Народная Республика», с характеристиками по пунктам: «Номинальная (потребляемая) мощность, Ватт: 700»; «Ширина: 360 миллиметров»; «Максимальное значение давления на выходе: 0,07Мегапаскаль»;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2 «Концентратор кислорода медицинский Атипд с принадлежностями ШТ-5АХ; Товарный знак: Атипд; регистрационное удостоверение № РЗН 2023/20889 от 23.05.2024; Страна происхождения товара: Китайская Народная Республика», с характеристикой по пункту: «Максимальное значение давления на выходе: 0,07Мегапаскаль»;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инструкции по эксплуатации размещенной на сайте Росздравнадзора в отношении данных характеристик предлагаемых участником моделей указано, что «Максимальное значение давления на выходе: 62 кПа ± 10% кПа» (1 мегапаскаль [МПа] = 1000 килопаскаль [кПа]); «Потребляемая мощность, Вт: не более 480» и «Ширина: 368 миллиметров» - для модели Кислородный концентратор медицинский Атипд с принадлежностями ОХ-10А.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вышеизложенное Участником предоставлена недостоверная информация о технических характеристиках предлагаемого к поставке товара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в том числе следующие требования к закупаемым изделиям: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«Концентратор кислорода портативный», с идентификатором 160512717: «Номинальная (потребляемая) мощность: &lt; 880 Ватт», «Ширина: &lt; 420 Миллиметр», «Максимальное значение давления на выходе: &gt; 0.07 Мегапаскаль»;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«Концентратор кислорода портативный», с идентификатором 160512718: «Максимальное значение давления на выходе: &gt; 0.07 Мегапаскаль».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33 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в силу ч.4 ст.38 Федерального закона «Об основах охраны здоровья граждан в Российской Федерации» от 21.11.2011 №323-ФЗ (далее — Закон об основах охраны здоровья граждан),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27.12.2012 № 1416 «Об утверждении Правил государственной регистрации медицинских изделий» утверждены правила государственной регистрации медицинских изделий (далее — Правила).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п.2 Правил государственной регистрации подлежат любые инструменты, аппараты, приборы, оборудование, материалы и прочие изделия, применяемые в медицинских целях отдельно или в сочетании между собой, а также вместе с другими принадлежностями, необходимыми для применения указанных изделий по назначению, включая специальное программное обеспечение, и предназначенные производителем (изготовителем) для профилактики, диагностики, лечения и медицинской реабилитации заболеваний, мониторинга состояния организма человека, проведения медицинских исследований, восстановления, замещения, изменения анатомической структуры или физиологических функций организма, предотвращения или прерывания беременности, функциональное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которых не реализуется путем фармакологического, иммунологического, генетического или метаболического воздействия на организм человека.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Правил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действующим законодательством предусмотрено, что обязательным документом, подтверждающим возможность оборота на территории Российской Федерации медицинского изделия, за исключением случаев прямо предусмотренных законом, является регистрационное удостоверение.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П.14 информационной карты извещения установлены в том числе следующие требования к составу заявки на участие в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  <w:tab w:pos="14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 Характеристики предлагаемого участником закупки товара,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соответствующие показателям, установленным в описании объекта закупки в соответствии с частью 2 статьи 33 Закона о контрактной системе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  <w:tab w:pos="14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 Документы, подтверждающие соответствие товара, работы или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 '.регистрационное удостоверение на все медицинские изделия, включая перечень принадлежностей к нему (копия)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участника закупки ООО «ИноТрендГрупп» указаны сведения о предлагаемом к поставке медицинском изделии,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«Кислородный концентратор медицинский ЛПпипд с принадлежностями ОХ-10А»: «Номинальная (потребляемая) мощность: 700 Ватт», «Ширина: 360 Миллиметр», «Максимальное значение давления на выходе: 0.07 Мегапаскаль»;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«Концентратор кислорода медицинский ЛПпипд с принадлежностями ШТ-5АХ»: «Максимальное значение давления на выходе: 0.07 Мегапаскаль».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заявки участника закупки ООО «ИноТрендГрупп» представлено регистрационное удостоверение №РЗН 2023/20889 от 23.05.2024 на изделие «Кислородные концентраторы медицинские А1типд®», производства компании «Фошань Кейхаб Электроник Индастриз Ко., Лтд.».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2" w:right="528" w:bottom="727" w:left="109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6" w:val="left"/>
        </w:tabs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2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отклонение заявки ООО «ИноТрендГрупп» на указанном в протоколе подведения итогов основании является неправомерным, так как 06.09.2024 уполномоченным представителем производителя (изготовителя) медицинского изделия «Кислородные концентраторы медицинские А1типд®» ООО «НаноМед» в регистрационное досье внесены изменения, в том числе в отношении характеристик, указанных в основании отклонения.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Заявителем, в рамках жалобы, представлены сведения о внесенных в регистрационное досье изделия «Кислородные концентраторы медицинские А1типд®» изменениях, в том числе в отношении значений характеристик изделий, являющихся основанием для отклонения заявки участника закупки, при этом, исходя из информации, указанной в таких документах, представленные участником закупки сведения о значениях спорных характеристик изделий является достоверной и не противоречит регистрационному досье на медицинское изделие «Кислородные концентраторы медицинские А1типд®».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комиссия по осуществлению закупок Заказчика отклонила заявку ООО «ИноТрендГрупп» на основании представления недостоверных сведений в составе заявки участника закупки в отношении значения характеристик предлагаемых к поставке изделий, так как в заявке участника закупки ООО «ИноТрендГрупп» указаны сведения о характеристиках изделий, противоречащие положениям эксплуатационной документации на медицинское изделие «Кислородные концентраторы медицинские А1типд®», размещенной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(далее — Реестр медицинских изделий).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представитель Заказчика представил на заседании Комиссии Управления эксплуатационную документацию на медицинское изделие «Кислородные концентраторы медицинские А1типд®», которая также размещена в Реестре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Также представитель Заказчика отметил, что в случае внесения изменений в эксплуатационную документацию, публикуемую в Реестре медицинских изделий,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таких изменениях подлежит размещению в Реестре медицинских изделий в течении 1 рабочего дня, однако информация об изменении характеристик изделия, в частности эксплуатационная документация на медицинское изделие, опубликованная в Реестре медицинских изделий, не подвергалась изменению, в связи с чем у комиссии по осуществлению закупок Заказчика при рассмотрении заявки Заявителя и наличии информации о несоответствии значений характеристик изделий, указанных в заявки ООО «ИноТрендГрупп», значениям характеристик в опубликованной эксплуатационной документации на медицинское изделие, отсутствовали правовые основания для признания заявки участника закупки соответствующей требованиям извещения, так как в силу п.8 ч.12 ст.48 Закона о контрактной системе и пп.«а» п.1 ч.5 ст.49 комиссия по осуществлению закупок Заказчика обязана отклонить заявку участника закупки в случае выявления недостоверной информации, содержащейся в составе заявки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считает необходимым отметить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Правил в том числе определены следующие определения: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«регистрационное досье» - комплект документов, представляемых для государственной регистрации, внесения изменений в такие документы, а также копии решений, принятых регистрирующим органом в отношении конкретного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«техническая документация производителя (изготовителя)» - документы, регламентирующие конструкцию медицинского изделия, устанавливающие технические требования и содержащие данные для его разработки, производства, применения, эксплуатации, технического обслуживания, ремонта, утилизации или уничтожения;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«нормативная документация» - документы, регламентирующие требования безопасности, качества, а также предполагаемую эффективность предусмотренного применения и методы контроля соответствия медицинского изделия этим требованиям;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«эксплуатационная документация производителя (изготовителя)» - документы, предназначенные для ознакомления потребителя с конструкцией медицинского изделия, регламентирующие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пп.«б» - «д» п.10 Правил для государственной регистрации медицинского изделия представляются в том числе такие документы как: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нормативной документации на медицинское изделие;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техническая документация производителя (изготовителя) на медицинское изделие;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6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эксплуатационная документация производителя (изготовителя) на медицинское изделие, в том числе инструкция по применению или руководство по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эксплуатации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фотографические изображения общего вида медицинского изделия вместе с принадлежностями, необходимыми для применения медицинского изделия по назначению (размером не менее 18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24 сантиметра).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П.36 Правил определено, что в течение 1 рабочего дня после принятия решения о государственной регистрации медицинского изделия регистрирующий орган вносит данные о зарегистрированном медицинском изделии в государственный реестр в порядке, предусмотренном постановлением Правительства Российской Федерации от 19 июня 2012 г. №615.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об основах охраны здоровья граждан в 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изделий, вносятся следующие сведения: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1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государственной регистрации медицинского изделия и его регистрационный номер, срок действия регистрационного удостоверения;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медицинского изделия, установленное производителем;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потенциального риска применения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Общероссийского классификатора продукции по видам экономической деятельности;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и место нахождения юридического лица - уполномоченного представителя производителя (изготовителя) медицинского изделия или фамилия, имя и (если имеется) отчество, место жительства индивидуального предпринимателя - уполномоченного представителя производителя (изготовителя)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1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и место нахождения организации - производителя (изготовителя) медицинского изделия или фамилия, имя и (если имеется) отчество, место жительства индивидуального предпринимателя - производителя (изготовителя)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производства или изготовления медицинского изделия;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3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взаимозаменяемых медицинских изделиях;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2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сведения, определяемые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696" w:left="1102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пп.«н» п.6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п.1 постановления Правительства РФ от 30.09.2021 №1650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«Об обязательных требованиях в Российской Федерации» а также о признании утратившими силу некоторых актов Правительства Российской Федерации», (далее — Правила ведения реестра медицинских изделий) Реестр медицинских изделий содержит электронный образ эксплуатационной документации производителя (изготовителя) на медицинское изделие.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п.7 Правил ведения реестра медицинских изделий внесение в реестр сведений осуществляется в течение одного рабочего дня со дня принятия решения о государственной регистрации медицинского изделия, или об отмене государственной регистрации медицинского изделия, или о внесении изменений в документы, содержащиеся в регистрационном досье на медицинское изделие. При внесении изменений в документы, содержащиеся в регистрационном досье на медицинское изделие, или при принятии решения об отмене государственной регистрации медицинского изделия должны быть сохранены уникальный номер реестровой записи и история внесения изменений.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П.9 Правил ведения реестра медицинских изделий определено, что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в случае внесение изменения в размещенную в Реестре медицинских изделий эксплуатационную документацию производителя (изготовителя) на медицинское изделие, такие изменения вносятся в Реестр медицинских изделий в течение одного рабочего дня, что, в свою очередь, указывает на актуальность размещенных в Реестр медицинских изделий сведений о медицинских изделиях.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Реестре медицинских изделий в реестровой записи с уникальным номером 79489 (медицинское изделие «Кислородные концентраторы медицинские А1типд®», регистрационное удостоверение №РЗН 2023/20889 от 23.05.2024 содержится следующая информация (при скачивании документов и просмотре сведений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на момент рассмотрения жалобы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эксплуатационная документация на медицинское изделие «Кислородные концентраторы медицинские А1типд®», содержащая сведения в том числе о следующих характеристиках моделей медицинского изделия: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20"/>
        <w:jc w:val="both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62" w:left="107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А1типд® ОХ-1ОА: «габаритные размеры концентратора, ДхШхВ, мм (±10%): 342x368x572», «Потребляемая мощность, Вт: Не более 480», «Максимальное давление кислорода на выходе (при максимальном потоке), кПа: 62 кПа ±10%»;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А1типд® ШТ-5АХ: «Максимальное давление кислорода на выходе (при максимальном потоке), кПа: 62 кПа ±10%»;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«Информация о вносимых изменениях»: «Тип изменения: Внесены изменения в регистрационные документы», «Дата изменения: 06.09.2024», «Описание: В связи с внесением изменений в техническую документацию производителя (изготовителя) на медицинское изделие, требующего проведения экспертизы качества, эффективности и безопасности медицинского изделия, В связи с внесением изменений в эксплуатационную документацию производителя (изготовителя) на медицинское изделие, требующего проведения экспертизы качества, эффективности и безопасности медицинского изделия».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у комиссии по осуществлению закупок Заказчика при рассмотрении заявки участника закупки ООО «ИноТрендГрупп» имелись основания для отклонения заявки участника закупки, так как, исходя из размещенных в Реестре медицинских изделий сведений, участником закупки представлены недостоверные сведения о характеристиках представляемых к поставке медицинских изделиях, при этом у комиссии по осуществлению закупок Заказчика отсутствовали сведения, представленные в составе жалобы Заявителем об изменении характеристик изделий, ввиду чего комиссия по осуществлению закупок Заказчика не знала и не могла знать, об изменениях регистрационного досье медицинского изделия, основания считать размещенные в Реестре медицинских изделий сведения об изделии неактуальными и лишенными юридической силы у комиссии о осуществлению закупок Заказчика также отсутствовали.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комиссия по осуществлению закупок Заказчика должна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следует из материалов дела, на момент рассмотрения заявки участника закупки у комиссии по осуществлению закупок Заказчика имелись доказательства недостоверности представленных сведений.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у Комиссии Управления отсутствуют правовые основания для комиссии по осуществлению закупок Заказчика нарушившей положения Закона о контактной системе при рассмотрении заявки участника закупки.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«ИноТрендГрупп» на действия комиссии по осуществлению закупок ГКУ «АЗ (КС)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2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7.950000000000003pt;margin-top:10.pt;width:149.30000000000001pt;height:19.900000000000002pt;z-index:-125829370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9430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200025</wp:posOffset>
            </wp:positionV>
            <wp:extent cx="353695" cy="39624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22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87.05000000000001pt;margin-top:10.pt;width:81.100000000000009pt;height:19.900000000000002pt;z-index:-125829367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00Э590946Э31СЕ073ВЕ5С5О6ЕЕ7501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455930</wp:posOffset>
                </wp:positionV>
                <wp:extent cx="1280160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1.15000000000003pt;margin-top:35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55000000000001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2Е366ЕЭЗОЕЕ902О8968РА4В2С7Э60465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81.15000000000003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77.55000000000001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10295255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810.64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5pt;margin-top:794.70000000000005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25pt;margin-top:794.70000000000005pt;width:56.899999999999999pt;height:7.90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456565</wp:posOffset>
              </wp:positionV>
              <wp:extent cx="1130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7.30000000000001pt;margin-top:35.950000000000003pt;width:8.9000000000000004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456565</wp:posOffset>
              </wp:positionV>
              <wp:extent cx="1130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7.30000000000001pt;margin-top:35.950000000000003pt;width:8.9000000000000004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7.30000000000001pt;margin-top:37.5pt;width:10.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7.30000000000001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456565</wp:posOffset>
              </wp:positionV>
              <wp:extent cx="11303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7.30000000000001pt;margin-top:35.950000000000003pt;width:8.9000000000000004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456565</wp:posOffset>
              </wp:positionV>
              <wp:extent cx="1130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7.30000000000001pt;margin-top:35.950000000000003pt;width:8.9000000000000004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456565</wp:posOffset>
              </wp:positionV>
              <wp:extent cx="113030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30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7.30000000000001pt;margin-top:35.950000000000003pt;width:8.9000000000000004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7.30000000000001pt;margin-top:37.5pt;width:10.1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3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image" Target="media/image2.jpeg"/><Relationship Id="rId26" Type="http://schemas.openxmlformats.org/officeDocument/2006/relationships/image" Target="media/image2.jpeg" TargetMode="Externa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/Relationships>
</file>