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396365" distL="808990" distR="870585" simplePos="0" relativeHeight="125829378" behindDoc="0" locked="0" layoutInCell="1" allowOverlap="1">
            <wp:simplePos x="0" y="0"/>
            <wp:positionH relativeFrom="page">
              <wp:posOffset>1357630</wp:posOffset>
            </wp:positionH>
            <wp:positionV relativeFrom="paragraph">
              <wp:posOffset>12700</wp:posOffset>
            </wp:positionV>
            <wp:extent cx="353695" cy="40830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05130" distB="1201420" distL="309245" distR="382905" simplePos="0" relativeHeight="125829379" behindDoc="0" locked="0" layoutInCell="1" allowOverlap="1">
                <wp:simplePos x="0" y="0"/>
                <wp:positionH relativeFrom="page">
                  <wp:posOffset>857885</wp:posOffset>
                </wp:positionH>
                <wp:positionV relativeFrom="paragraph">
                  <wp:posOffset>417830</wp:posOffset>
                </wp:positionV>
                <wp:extent cx="1341120" cy="19812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АПТИМОНОПОЛЫ1ЛЯ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7.549999999999997pt;margin-top:32.899999999999999pt;width:105.60000000000001pt;height:15.6pt;z-index:-125829374;mso-wrap-distance-left:24.350000000000001pt;mso-wrap-distance-top:31.900000000000002pt;mso-wrap-distance-right:30.150000000000002pt;mso-wrap-distance-bottom:94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АПТИМОНОПОЛЫ1ЛЯ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679450" distB="339090" distL="151130" distR="224155" simplePos="0" relativeHeight="125829381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692150</wp:posOffset>
                </wp:positionV>
                <wp:extent cx="1657985" cy="7861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7985" cy="786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К&gt;1 ре</w:t>
                              <w:br/>
                              <w:t>ул. Мира, д. 27, Ханты-Мансийск, 628012</w:t>
                              <w:br/>
                              <w:t>телсфон/факс +7 (346?) 38-80-81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е-глаИ: 1о86*Й;135.§от.ги. сайт 11ир:/Дппао.(а5.^оу.п1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100000000000001pt;margin-top:54.5pt;width:130.55000000000001pt;height:61.899999999999999pt;z-index:-125829372;mso-wrap-distance-left:11.9pt;mso-wrap-distance-top:53.5pt;mso-wrap-distance-right:17.650000000000002pt;mso-wrap-distance-bottom:26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К&gt;1 ре</w:t>
                        <w:br/>
                        <w:t>ул. Мира, д. 27, Ханты-Мансийск, 628012</w:t>
                        <w:br/>
                        <w:t>телсфон/факс +7 (346?) 38-80-81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е-глаИ: 1о86*Й;135.§от.ги. сайт 11ир:/Дппао.(а5.^оу.п1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469390" distB="121920" distL="117475" distR="114300" simplePos="0" relativeHeight="125829383" behindDoc="0" locked="0" layoutInCell="1" allowOverlap="1">
            <wp:simplePos x="0" y="0"/>
            <wp:positionH relativeFrom="page">
              <wp:posOffset>666115</wp:posOffset>
            </wp:positionH>
            <wp:positionV relativeFrom="paragraph">
              <wp:posOffset>1482090</wp:posOffset>
            </wp:positionV>
            <wp:extent cx="1804670" cy="21336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0467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662940</wp:posOffset>
                </wp:positionH>
                <wp:positionV relativeFrom="paragraph">
                  <wp:posOffset>1719580</wp:posOffset>
                </wp:positionV>
                <wp:extent cx="222250" cy="977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На №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.200000000000003pt;margin-top:135.40000000000001pt;width:17.5pt;height:7.7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На №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д.23А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(495)7339519, (800) 7755800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е-щай: ко@11з-1еп(1ег.ги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54" w:lineRule="auto"/>
        <w:ind w:left="0" w:right="0" w:firstLine="42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«Вентмедторг»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4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454103, Челябинская Область, г. Челябинск, уп. Академика Макеева, д. 36, кв. 281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Казенное учреждение Ханты-Мансийского автономного округа - Югры «Сургутский клинический противотуберкулезный диспансер»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628433, Ханты-Мансийский автономный округ - Югра, г. Сургут, тракт Тюменский, д. 27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086/06/33-1530/2024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tabs>
          <w:tab w:pos="50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25.09.2024</w:t>
        <w:tab/>
        <w:t>г. Ханты-Мансийск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30.09.2024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1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1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Иванникова Е.А. - Начальник отдела контроля закупок Управления;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1" w:val="left"/>
        </w:tabs>
        <w:bidi w:val="0"/>
        <w:spacing w:before="0" w:after="18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Смоль М.С. - Эксперт отдела контроля закупок Управления;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5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Заявителя — отсутствовали, уведомлены надлежащим образом;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посредством видеоконференц-связи Меньшова Е.С. по доверенности № 26/2024 от 24.09.2024 г., Черевик Д.Е. по доверенности № 27/2024 от 24.09.2024 г.,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«Вентмедторг» (ОГРН: 1247400011011, ИНН: 7453358982) от 20.09.2024 № 9419/24, на действия Заказчика - Казенного учреждения Ханты-Мансийского автономного округа - Югры «Сургутский клинический противотуберкулезный диспансер», при проведении электронного аукциона, предметом которого является оказание услуг по транспортированию, обезвреживанию медицинских отходов класса «Г» в 2025 году (извещение № 0387200006324000231) и в результате осуществления внеплановой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111111111 1111111 11111111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проверки в соответствии с пунктом 1 части 15 статьи 99 Федерального закона от 05.04.2013 И 44- 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общества с ограниченной ответственностью «Вентмедторг» (ОГРН: 1247400011011, ИНН: 7453358982) от 20.09.2024 № 9419/24, на действия Заказчика - Казенного учреждения Ханты-Мансийского автономного округа - Югры «Сургутский клинический противотуберкулезный диспансер», при проведении электронного аукциона, предметом которого является оказание услуг по транспортированию, обезвреживанию медицинских отходов класса «Г» в 2025 году (извещение № 0387200006324000231).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доводе жалобы Заявитель указал следующее: требование о наличии лицензии на осуществление деятельности по сбору,’ транспортированию, обработке, утилизации, обезвреживанию, размещению отходов I - IV классов опасности для оказания услуг по сбору,, вывозу, обезвреживанию и размещению медицинских отходов класса "Б" является незаконным.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2 статьи 33 Закона о контрактной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54" w:lineRule="auto"/>
        <w:ind w:left="0" w:right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  <w:bookmarkEnd w:id="1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 0387200006324000231 Заказчику требуется оказание услуг по транспортированию, обезвреживанию медицинских отходов класса «Г» в 2025 году.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Заказчиком установлено следующее: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480"/>
        <w:gridCol w:w="1843"/>
        <w:gridCol w:w="4397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Параметры требований к услугам/работам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Требования к услугам/работам, указываемые государственным заказчиком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Наименование оказывае</w:t>
              <w:softHyphen/>
              <w:t>мых услуг.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Транспортирование и обезвреживание медицинских отходов класса «Г» в Казенном учреждении ХМАО-Югры «Сургутский клинический противотуберкулезный диспансер».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Место оказания услуг.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Российская Федерация, Ханты-Мансийский автономный округ-Югра, 628456, г. Сургут, Тюменский тракт, дом 27.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Сроки оказания услуг.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 01.01.2025 по 31 декабря 2025 года, по заявкам Заказчика.</w:t>
            </w:r>
          </w:p>
        </w:tc>
      </w:tr>
      <w:tr>
        <w:trPr>
          <w:trHeight w:val="7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Форма, сроки и порядок оплаты работ, услуг.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Оплата услуг Исполнителя производится в безналичной форме. Расчет за оказанные услуги производится по факту оказанных услуг после подписа</w:t>
              <w:softHyphen/>
              <w:t>ния Заказчиком акта сдачи-приемки услуг (сдачи последнего этапа оказы</w:t>
              <w:softHyphen/>
              <w:t xml:space="preserve">ваемых услуг), представленного Исполнителем в установленном Догово-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u w:val="single"/>
                <w:shd w:val="clear" w:color="auto" w:fill="auto"/>
                <w:lang w:val="ru-RU" w:eastAsia="ru-RU" w:bidi="ru-RU"/>
              </w:rPr>
              <w:t>ром порядке.</w:t>
            </w:r>
          </w:p>
        </w:tc>
      </w:tr>
      <w:tr>
        <w:trPr>
          <w:trHeight w:val="42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Требования к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Исполнителю: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Качество оказываемых услуг должно соответствовать следующим требованиям: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Федеральный закон от 30.03.1999 № 52-ФЗ «О санитарно- эпидемиологическом благополучии населения»;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Федеральный закон Российской Федерации от 21 ноября 2011 года № 323-ФЗ «Об основах охраны здоровья граждан в Российской Федерации»; - СанПиН 2.1.3684-21 от 28.01.2021 утвержденными постановлением Главного государственного санитарного врача Российской Федерации от 28 января 2021 года И 3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</w:t>
              <w:softHyphen/>
              <w:t>противоэпидемических (профилактических) мероприятий»;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Наличие действующей разрешительной документации (санитарно- эпидемиологические заключения и лицензия) на осуществление деятельности по сбору, транспортированию, обработке, утилизации, обезвреживанию, размещению отходов I - IV классов опасности в соответствии с п.30 ч.1 ст.12 Федерального Закона от 04.05.2011 г. 99-ФЗ «О лицензировании отдельных видов деятельности» и Постановлением Правительства РФ от 26 декабря 2020 г. И 2290 «О лицензировании деятельности по сбору, транспортированию, обработке, утилизации, обезвреживанию, размещению отходов I - IV классов опасности»;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Использование специализированного транспорта для транспортирования медицинских отходов класса «Г», соответствующего необходимым требо</w:t>
              <w:softHyphen/>
              <w:t>ваниям природоохранного законодательства Российской Федерации;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Предоставление Заказчику справки об обезвреживании медицинских отходов класса «Г».</w:t>
            </w:r>
          </w:p>
        </w:tc>
      </w:tr>
      <w:tr>
        <w:trPr>
          <w:trHeight w:val="21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Порядок выполнения работ, предоставления услуг.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Ответственное лицо Заказчика незамедлительно делает заявку на вывоз медицинских отходов класса «Г», не допуская их хранения;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После подачи заявки, Исполнитель должен прибыть на объект Заказчика в течение 1-го рабочего дня, для дальнейшего оказания услуги.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Медицинские отходы класса «Г» на площадке сбора передаются пред</w:t>
              <w:softHyphen/>
              <w:t>ставителю Исполнителя в присутствии представителя Заказчика, с обяза</w:t>
              <w:softHyphen/>
              <w:t>тельным оформлением акта сдачи-приемки оказанных услуг в целях контроля нормы образования, качественного и количественного учета ме</w:t>
              <w:softHyphen/>
              <w:t>дицинских отходов класса «Г»;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Медицинские отходы класса «Г» вывозятся с территории Заказчика для дальнейшего обезвреживания;</w:t>
            </w:r>
          </w:p>
          <w:p>
            <w:pPr>
              <w:pStyle w:val="Style1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Исполнитель предоставляет Заказчику справку об обезвреживании ме</w:t>
              <w:softHyphen/>
              <w:t>дицинских отходов класса «Г» в сроки, обозначенные в гражданско-право</w:t>
              <w:softHyphen/>
              <w:t>вом договоре.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Кол-во медицинских отходов класса «Г».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355 кг.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 Заказчик в пункте 5.2. Технического задания установил требование о наличии у Исполнителя действующей разрешительной документации (санитарно-эпидемиологические заключения и лицензия) на осуществление деятельности по сбору, транспортированию, обработке,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утилизации, обезвреживанию, размещению отходов I — IV классов опасности в соответствии с п. 30 ч. 1 ст. 12 Федерального Закона от 04.05.2011 г. 99-ФЗ «О лицензировании отдельных видов деятельности» и Постановлением Правительства РФ от 26 декабря 2020 г. 19 2290 «О лицензировании деятельности по сбору, транспортированию, обработке, утилизации, обезвреживанию, размещению отходов I - IV классов опасности».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30 части 1 статьи 12 Закона от 04.05.2011 г. 99-ФЗ «О лицензировании отдельных видов деятельности» деятельность по обращению (по сбору, транспортированию, обработке, утилизации, обезвреживанию, размещению) с отходами I—IV классов опасности подлежит лицензированию.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статьи 4.1 Федерального закона от 24.06.1998 № 89-ФЗ "Об отходах производства и потребления" отходы в зависимости от степени негативного воздействия на окружающую среду подразделяются в соответствии с критериями, установленными федеральным органом исполнительной власти, осуществляющим государственное регулирование в области охраны окружающей среды, на пять классов опасности: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43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 класс - чрезвычайно 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48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II класс - высокоопасные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48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III класс - умеренно 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48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IV класс - малоопасные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48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 класс - практически неопасные отходы.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49 Федерального закона от 21.1 1.201 1 № 323-ф3 "Об основах охраны здоровья граждан в Российской Федерации" медицинские отходы разделяются по степени их эпидемиологической, токсикологической, радиационной опасности, а также негативного воздействия на среду обитания в соответствии с критериями, устанавливаемыми Правительством Российской Федерации, на следующие классы: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72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"А" - эпидемиологически безопасные отходы, приближенные по составу к твердым бытовым отходам;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2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"Б" - эпидемиологически 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2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"В" - чрезвычайно эпидемиологически опасные отходы;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572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"Г" - токсикологические опасные отходы, приближенные по составу к промышленным;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2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"Д" - радиоактивные отходы.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Критерии разделения медицинских отходов на классы определены в Постановлении Правительства РФ от 04.07.2012 № 681 "Об утверждении критериев разделения медицинских отходов на классы по степени их эпидемиологической, токсикологической, радиационной опасности, а также негативного воздействия на среду обитания":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08" w:val="left"/>
        </w:tabs>
        <w:bidi w:val="0"/>
        <w:spacing w:before="0" w:after="0" w:line="252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А — отсутствие в их составе возбудителей инфекционных заболеваний;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95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Б — инфицирование (возможность инфицирования) отходов микроорганизмами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4-й группы патогенности, а также контакт с биологическими жидкостями;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00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В — инфицирование (возможность инфицирования) отходов микроорганизмами 1-2-й группы патогенности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43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Г — наличие в их составе токсичных веществ;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00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Д — содержание в их составе радионуклидов с превышением уровней, установленных в соответствии с Федеральным законом от 21.11.1995 № 170-ФЗ «Об использовании атомной энергии».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160 СанПиН 2.1.3684-21 обращение с медицинскими отходами класса Г осуществляется в соответствии с требованиями настоящей главы Санитарных правил.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157 СанПиН 2.1.3684-21 к отходам класса "Г" относятся отходы, не подлежащие последующему использованию (токсикологически опасные отходы 1 - 4 классов опасности, далее - класс Г), в том числе: ртутьсодержащие предметы, приборы и оборудование; . лекарственные (в том числе цитостатики), диагностические, дезинфекционные средства; отходы от эксплуатации оборудования, транспорта, систем освещения, а также другие токсикологически опасные отходы, образующиеся в процессе осуществления медицинской, фармацевтической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деятельности, деятельности по производству лекарственных средств и медицинских изделий, при производстве, хранении биомедицинских клеточных продуктов, деятельности в области использования возбудителей инфекционных заболеваний и генно-инженерно-модифицированных организмов в медицинских целях.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Классификация медицинских отходов с характеристикой их морфологического состава представлена также в СанПиН 2.1.3684-21 из которого следует, что медицинские отходы класса Г являются токсичными отходами I — IV классов опасности.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Отходы класса Г в соответствии с п. 205 СанПиН 2.1.3684-21 транспортируются, обезвреживаются и захораниваются в соответствии с гигиеническими требованиями, предъявляемыми к порядку накопления, транспортирования, обезвреживания и захоронения токсичных промышленных отходов. Следовательно, обращение с медицинскими отходами класса Г требует соблюдения таких же мер, что и обращение промышленных отходов.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обращение промышленных отходов согласно требованиям, ст. 12 Закона № 99-ФЗ "О лицензировании отдельных видов деятельности” и Закона № 89-ФЗ "Об отходах производства и потребления" требует наличия лицензии на деятельность по сбору, транспортированию, обработке, утилизации, обезвреживанию, размещению отходов I. - IV классов опасности (см. Постановление Правительства РФ от 26.12.2020 № 2290).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Заказчик обязан требовать наличие лицензии на деятельность по сбору, транспортированию, обработке, утилизации, обезвреживанию, размещению отходов I - IV классов опасности в составе заявки в случае проведения закупки услуг по обращению с медицинскими отходами класса Г. При этом необходимо конкретизировать требование к лицензии перечислением видов работ, составляющих деятельность по сбору, транспортированию, обработке, утилизации, обезвреживанию, размещению отходов 1 - IV классов опасности.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6 статьи 59 Федеральный закон от 12 апреля 2010 г. И 61-ФЗ "Об обращении лекарственных средств" (с изменениями и дополнениями) уничтожение лекарственных средств производится организациями, имеющими соответствующую лицензию, на специально оборудованных площадках, полигонах и в специально оборудованных помещениях с соблюдением требований в области охраны окружающей среды в соответствии с законодательством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соответствии с пунктом 8 Постановления Правительства РФ от 15 сентября 2020 г. № 1447 "Об утверждении Правил уничтожения изъятых фальсифицированных лекарственных средств, недоброкачественных лекарственных средств и контрафактных лекарственных средств" уничтожение фальсифицированных лекарственных средств, недоброкачественных лекарственных средств и контрафактных лекарственных средств осуществляется организацией, имеющей лицен</w:t>
        <w:softHyphen/>
        <w:t>зию на осуществление деятельности по сбору, транспортированию, обработке, утилизации, обез</w:t>
        <w:softHyphen/>
        <w:t>вреживанию, размещению отходов I - IV классов опасности.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Заказчик имеет право требовать наличие действующей разрешительной доку</w:t>
        <w:softHyphen/>
        <w:t>ментации (санитарно-эпидемиологические заключения и лицензия) на осуществление деятельно</w:t>
        <w:softHyphen/>
        <w:t>сти по сбору, транспортированию, обработке, утилизации, обезвреживанию, размещению отходов I - IV классов опасности.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 Заявителя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общества с ограниченной ответственностью «Вентмедторг» (ОГРН: 1247400011011, ИНН: 7453358982) от 20.09.2024 № 9419/24 рассмотрена Комиссией Управления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общества с ограниченной ответственностью «Вентмедторг» (ОГРН: 1247400011011, ИНН: 7453358982) от 20.09.2024 № 9419/24, на действия Заказчика - Казенного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664845</wp:posOffset>
                </wp:positionH>
                <wp:positionV relativeFrom="margin">
                  <wp:posOffset>434340</wp:posOffset>
                </wp:positionV>
                <wp:extent cx="2874010" cy="4724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4010" cy="472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 2025 году (извещение № 0387200006324000231) необоснованной.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2. Предписание не выдавать.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3. Направить данное реше1 информационной системы в сфере 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2.350000000000001pt;margin-top:34.200000000000003pt;width:226.30000000000001pt;height:37.200000000000003pt;z-index:-12582936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 2025 году (извещение № 0387200006324000231) необоснованной.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2. Предписание не выдавать.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3. Направить данное реше1 информационной системы в сфере 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39825" distB="116205" distL="114300" distR="3576955" simplePos="0" relativeHeight="125829386" behindDoc="0" locked="0" layoutInCell="1" allowOverlap="1">
                <wp:simplePos x="0" y="0"/>
                <wp:positionH relativeFrom="page">
                  <wp:posOffset>667385</wp:posOffset>
                </wp:positionH>
                <wp:positionV relativeFrom="margin">
                  <wp:posOffset>1692910</wp:posOffset>
                </wp:positionV>
                <wp:extent cx="777240" cy="12192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.550000000000004pt;margin-top:133.30000000000001pt;width:61.200000000000003pt;height:9.5999999999999996pt;z-index:-125829367;mso-wrap-distance-left:9.pt;mso-wrap-distance-top:89.75pt;mso-wrap-distance-right:281.65000000000003pt;mso-wrap-distance-bottom:9.15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1336675" distR="748030" simplePos="0" relativeHeight="125829388" behindDoc="0" locked="0" layoutInCell="1" allowOverlap="1">
            <wp:simplePos x="0" y="0"/>
            <wp:positionH relativeFrom="page">
              <wp:posOffset>1889760</wp:posOffset>
            </wp:positionH>
            <wp:positionV relativeFrom="margin">
              <wp:posOffset>553085</wp:posOffset>
            </wp:positionV>
            <wp:extent cx="2383790" cy="137795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83790" cy="1377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4178935</wp:posOffset>
                </wp:positionH>
                <wp:positionV relativeFrom="margin">
                  <wp:posOffset>666115</wp:posOffset>
                </wp:positionV>
                <wp:extent cx="728345" cy="12192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 сайте единой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29.05000000000001pt;margin-top:52.450000000000003pt;width:57.350000000000001pt;height:9.59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 сайте единой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667385</wp:posOffset>
                </wp:positionH>
                <wp:positionV relativeFrom="margin">
                  <wp:posOffset>1232535</wp:posOffset>
                </wp:positionV>
                <wp:extent cx="1051560" cy="1308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2.550000000000004pt;margin-top:97.049999999999997pt;width:82.799999999999997pt;height:10.30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4077970</wp:posOffset>
                </wp:positionH>
                <wp:positionV relativeFrom="margin">
                  <wp:posOffset>1235710</wp:posOffset>
                </wp:positionV>
                <wp:extent cx="658495" cy="12827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21.10000000000002pt;margin-top:97.299999999999997pt;width:51.850000000000001pt;height:10.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4081145</wp:posOffset>
                </wp:positionH>
                <wp:positionV relativeFrom="margin">
                  <wp:posOffset>1692910</wp:posOffset>
                </wp:positionV>
                <wp:extent cx="746760" cy="1250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Иванникова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21.35000000000002pt;margin-top:133.30000000000001pt;width:58.800000000000004pt;height:9.8499999999999996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Иванникова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88900" distB="0" distL="114300" distR="681355" simplePos="0" relativeHeight="125829389" behindDoc="0" locked="0" layoutInCell="1" allowOverlap="1">
            <wp:simplePos x="0" y="0"/>
            <wp:positionH relativeFrom="page">
              <wp:posOffset>3185160</wp:posOffset>
            </wp:positionH>
            <wp:positionV relativeFrom="margin">
              <wp:posOffset>1961515</wp:posOffset>
            </wp:positionV>
            <wp:extent cx="883920" cy="45720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8392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4111625</wp:posOffset>
                </wp:positionH>
                <wp:positionV relativeFrom="margin">
                  <wp:posOffset>2150745</wp:posOffset>
                </wp:positionV>
                <wp:extent cx="524510" cy="12192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М.С. Смоль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23.75pt;margin-top:169.34999999999999pt;width:41.300000000000004pt;height:9.5999999999999996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М.С. Смоль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учреждения Ханты-Мансийского автономного округа - Югры «Сургутский клинический противотуберкулезный диспансер», при проведении электронного аукциона, предметом которого является оказание услуг по транспортированию, обезвреживанию медицинских отходов класса «Г»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both"/>
        <w:rPr>
          <w:sz w:val="11"/>
          <w:szCs w:val="11"/>
        </w:rPr>
      </w:pPr>
      <w:r>
        <w:rPr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3"/>
      <w:footerReference w:type="first" r:id="rId14"/>
      <w:footnotePr>
        <w:pos w:val="pageBottom"/>
        <w:numFmt w:val="decimal"/>
        <w:numRestart w:val="continuous"/>
      </w:footnotePr>
      <w:pgSz w:w="8400" w:h="11900"/>
      <w:pgMar w:top="1003" w:right="614" w:bottom="1323" w:left="99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695325</wp:posOffset>
              </wp:positionH>
              <wp:positionV relativeFrom="page">
                <wp:posOffset>6779895</wp:posOffset>
              </wp:positionV>
              <wp:extent cx="420370" cy="7302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03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4.75pt;margin-top:533.85000000000002pt;width:33.10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675005</wp:posOffset>
              </wp:positionH>
              <wp:positionV relativeFrom="page">
                <wp:posOffset>6779895</wp:posOffset>
              </wp:positionV>
              <wp:extent cx="435610" cy="6985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56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3.149999999999999pt;margin-top:533.85000000000002pt;width:34.300000000000004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34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ind w:firstLine="3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