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90" w:right="541" w:bottom="933" w:left="111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8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84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г. Нижний Новгород, 603000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80"/>
        <w:jc w:val="both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тел. (831)431-73-73,(831)431-73-83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е-таИ: 1о52@Га8.еоу.ги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ИК/18149/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по делу</w:t>
        <w:br/>
        <w:t>№052/06/105-2374/2024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Вилков Данил Романович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е^8.V^1коV@дта^1.сот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казённое учреждение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Нижегородской области "Нижегородстройзаказчик"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603134, город Нижний Новгород, улица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Костина, дом 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ш8-пп@Ьк.ш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ЭТП «Фабрикант»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123112, город Москва, улица Тестовская, дом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10, этаж 25, помещение 1, комната 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рГо@е!рх.ш,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800" w:bottom="2830" w:left="1140" w:header="0" w:footer="3" w:gutter="0"/>
          <w:cols w:num="2" w:space="571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тГо@ГаЬпкап1.ш</w:t>
      </w:r>
    </w:p>
    <w:p>
      <w:pPr>
        <w:widowControl w:val="0"/>
        <w:spacing w:before="1" w:after="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14" w:right="0" w:bottom="167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  <w:br/>
        <w:t>№052/06/105-2374/2024</w:t>
      </w:r>
      <w:bookmarkEnd w:id="10"/>
    </w:p>
    <w:p>
      <w:pPr>
        <w:pStyle w:val="Style12"/>
        <w:keepNext w:val="0"/>
        <w:keepLines w:val="0"/>
        <w:widowControl w:val="0"/>
        <w:shd w:val="clear" w:color="auto" w:fill="auto"/>
        <w:tabs>
          <w:tab w:pos="7637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25 сентября 2024 года</w:t>
        <w:tab/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2030"/>
        <w:gridCol w:w="8208"/>
      </w:tblGrid>
      <w:tr>
        <w:trPr>
          <w:trHeight w:val="43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Канаевой И.С.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-председателя комиссии, заместителя руководителя Управления,</w:t>
            </w:r>
          </w:p>
        </w:tc>
      </w:tr>
      <w:tr>
        <w:trPr>
          <w:trHeight w:val="8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Клевцовой А.А.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hanging="1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-члена комиссии, начальника отдела контроля государственных и муниципальных закупок,</w:t>
            </w:r>
          </w:p>
        </w:tc>
      </w:tr>
      <w:tr>
        <w:trPr>
          <w:trHeight w:val="67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Полещука Е.М.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hanging="1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-члена комиссии, специалиста-эксперта отдела контроля государственных и муниципальных закупок,</w:t>
            </w:r>
          </w:p>
        </w:tc>
      </w:tr>
    </w:tbl>
    <w:p>
      <w:pPr>
        <w:widowControl w:val="0"/>
        <w:spacing w:after="29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своего решения от 25.09.2024 №052/06/105-2374/2024, принятого по жалобе индивидуального предпринимателя Вилкова Данилы Романовича на действия Государственного казённого учреждения Нижегородской области «Нижегородстройзаказчик» при определении поставщика путем проведения запроса котировок в электронной форме на право заключения контракта по объекту закупки: «Жилое помещение (квартира) в многоквартирном жилом доме на вторичном рынке на территории г.Нижнего Новгорода для обеспечения детей-сирот и детей, оставшихся без попечения родителей, а также лиц из числа детей-сирот и детей, оставшихся без попечения родителей», номер извещения 0332200065924000223, (далее также - электронный аукцион), руководствуясь частью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  <w:r>
        <w:br w:type="page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  <w:bookmarkEnd w:id="12"/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5" w:val="left"/>
        </w:tabs>
        <w:bidi w:val="0"/>
        <w:spacing w:before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Котировочной комиссии в срок до 14 октября 2024 года отменить Протокол подведения итогов определения поставщика (подрядчика, исполнителя) от 24.09.2024 №ИЗК1 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устранить нарушения требований части 6 статьи 31 Закона о контрактной системе, для чего в срок до 14 октября 2024 года: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42" w:val="left"/>
        </w:tabs>
        <w:bidi w:val="0"/>
        <w:spacing w:before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 проведении запроса котировок с учётом мотивировочной части решения, провести процедуру определения поставщика (подрядчика, исполнителя) повторно.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в срок до 14 октября 2024 года: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93" w:val="left"/>
        </w:tabs>
        <w:bidi w:val="0"/>
        <w:spacing w:before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Обеспечить заказчику и котировочной комиссии возможность исполнения пунктов 1 и 2 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0" w:val="left"/>
        </w:tabs>
        <w:bidi w:val="0"/>
        <w:spacing w:before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котировочной комиссии и оператору электронной площадки представить в Управление Федеральной антимонопольной службы по Нижегородской области доказательства исполнения настоящего предписания не позднее одного рабочего дня с момента исполнения.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выдачи.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14" w:right="530" w:bottom="1670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235" distL="0" distR="0" simplePos="0" relativeHeight="125829378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330200</wp:posOffset>
                </wp:positionV>
                <wp:extent cx="1828800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pt;margin-top:26.pt;width:144.pt;height:19.699999999999999pt;z-index:-125829375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030" distB="0" distL="0" distR="1786255" simplePos="0" relativeHeight="125829380" behindDoc="0" locked="0" layoutInCell="1" allowOverlap="1">
            <wp:simplePos x="0" y="0"/>
            <wp:positionH relativeFrom="page">
              <wp:posOffset>3183890</wp:posOffset>
            </wp:positionH>
            <wp:positionV relativeFrom="paragraph">
              <wp:posOffset>367030</wp:posOffset>
            </wp:positionV>
            <wp:extent cx="389890" cy="57277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3677920</wp:posOffset>
                </wp:positionH>
                <wp:positionV relativeFrom="paragraph">
                  <wp:posOffset>805815</wp:posOffset>
                </wp:positionV>
                <wp:extent cx="1280160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4E4E4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color w:val="E4E4E4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89.60000000000002pt;margin-top:63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4E4E4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color w:val="E4E4E4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3634740</wp:posOffset>
                </wp:positionH>
                <wp:positionV relativeFrom="paragraph">
                  <wp:posOffset>492125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86.19999999999999pt;margin-top:38.75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235" distL="0" distR="0" simplePos="0" relativeHeight="125829381" behindDoc="0" locked="0" layoutInCell="1" allowOverlap="1">
                <wp:simplePos x="0" y="0"/>
                <wp:positionH relativeFrom="page">
                  <wp:posOffset>6195695</wp:posOffset>
                </wp:positionH>
                <wp:positionV relativeFrom="paragraph">
                  <wp:posOffset>330200</wp:posOffset>
                </wp:positionV>
                <wp:extent cx="1024255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8" w:name="bookmark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И.С. Канаева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7.85000000000002pt;margin-top:26.pt;width:80.650000000000006pt;height:19.699999999999999pt;z-index:-125829372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8" w:name="bookmark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И.С. Канаева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Канаева Ирина Сергеевна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0ОЕ96ВС66979СВВ6ЕАЕВЕ7240Е54АСЕО2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?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11.07.2024 по 04.10.2025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32" w:bottom="1418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201295" distL="0" distR="0" simplePos="0" relativeHeight="125829383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88900</wp:posOffset>
                </wp:positionV>
                <wp:extent cx="134112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pt;margin-top:7.pt;width:105.60000000000001pt;height:19.900000000000002pt;z-index:-125829370;mso-wrap-distance-left:0;mso-wrap-distance-top:7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0340" distB="0" distL="0" distR="1804670" simplePos="0" relativeHeight="125829385" behindDoc="0" locked="0" layoutInCell="1" allowOverlap="1">
            <wp:simplePos x="0" y="0"/>
            <wp:positionH relativeFrom="page">
              <wp:posOffset>3242310</wp:posOffset>
            </wp:positionH>
            <wp:positionV relativeFrom="paragraph">
              <wp:posOffset>180340</wp:posOffset>
            </wp:positionV>
            <wp:extent cx="311150" cy="36576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3635375</wp:posOffset>
                </wp:positionH>
                <wp:positionV relativeFrom="paragraph">
                  <wp:posOffset>253365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6.25pt;margin-top:19.949999999999999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201295" distL="0" distR="0" simplePos="0" relativeHeight="125829386" behindDoc="0" locked="0" layoutInCell="1" allowOverlap="1">
                <wp:simplePos x="0" y="0"/>
                <wp:positionH relativeFrom="page">
                  <wp:posOffset>6125210</wp:posOffset>
                </wp:positionH>
                <wp:positionV relativeFrom="paragraph">
                  <wp:posOffset>88900</wp:posOffset>
                </wp:positionV>
                <wp:extent cx="1094105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6" w:name="bookmark1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А.А.Клевцова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2.30000000000001pt;margin-top:7.pt;width:86.150000000000006pt;height:19.900000000000002pt;z-index:-125829367;mso-wrap-distance-left:0;mso-wrap-distance-top:7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6" w:name="bookmark1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А.А.Клевцова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87878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Клевцова Анжелика Александровна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00ОЕЕВ9861СС2С343552ЭАСА885Е93799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06.06.2024 </w:t>
      </w:r>
      <w:r>
        <w:rPr>
          <w:color w:val="87878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30.08.2025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3184525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3678555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4E4E4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9.65000000000003pt;margin-top:36.300000000000004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4E4E4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3635375</wp:posOffset>
                </wp:positionH>
                <wp:positionV relativeFrom="paragraph">
                  <wp:posOffset>150495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6.25pt;margin-top:11.85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Е.М.Полещук</w:t>
      </w:r>
      <w:bookmarkEnd w:id="18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87878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Полещук Евгений Максимович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0080В8В2А70668512Е203Е36ЕВЕ0804СВ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6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18.09.2024 </w:t>
      </w:r>
      <w:r>
        <w:rPr>
          <w:color w:val="87878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12.12.2025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Исп.Полещук Е.М.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тел.431-73-87, вн. 052-706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2" w:bottom="1418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782320</wp:posOffset>
              </wp:positionH>
              <wp:positionV relativeFrom="page">
                <wp:posOffset>10045065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2024-20706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1.600000000000001pt;margin-top:790.95000000000005pt;width:57.100000000000001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2024-20706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10037445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2024-20706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70.200000000000003pt;margin-top:790.35000000000002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2024-20706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Заголовок №3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8">
    <w:name w:val="Заголовок №2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11"/>
      <w:szCs w:val="11"/>
      <w:u w:val="none"/>
    </w:rPr>
  </w:style>
  <w:style w:type="character" w:customStyle="1" w:styleId="CharStyle25">
    <w:name w:val="Другое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5C5C5C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4E4E4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40"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Заголовок №3"/>
    <w:basedOn w:val="Normal"/>
    <w:link w:val="CharStyle15"/>
    <w:pPr>
      <w:widowControl w:val="0"/>
      <w:shd w:val="clear" w:color="auto" w:fill="auto"/>
      <w:spacing w:after="24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7">
    <w:name w:val="Заголовок №2"/>
    <w:basedOn w:val="Normal"/>
    <w:link w:val="CharStyle18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11"/>
      <w:szCs w:val="11"/>
      <w:u w:val="none"/>
    </w:rPr>
  </w:style>
  <w:style w:type="paragraph" w:customStyle="1" w:styleId="Style24">
    <w:name w:val="Другое"/>
    <w:basedOn w:val="Normal"/>
    <w:link w:val="CharStyle25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40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C5C5C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100"/>
      <w:ind w:left="470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4E4E4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