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40088/24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40088/24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хакирИ@пеиго1оду.ги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Гордеев Д.А.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до^4ееVа025@уап4еx.^и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629" w:bottom="621" w:left="1601" w:header="0" w:footer="3" w:gutter="0"/>
          <w:cols w:num="2" w:space="720" w:equalWidth="0">
            <w:col w:w="3221" w:space="1584"/>
            <w:col w:w="286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т&amp;@г1:8-1:еп4ег.ги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8" w:right="0" w:bottom="74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077/06/106-12989/2024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</w:t>
        <w:softHyphen/>
        <w:t>жалования государственных закупок Н</w:t>
      </w:r>
      <w:r>
        <w:rPr>
          <w:color w:val="C9211E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 Узкий,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077/06/106- 12989/2024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Гордеев Д.А. (далее — Заявитель) на действия ФГБНУ НЦН (далее — Заказчик) при проведении электронного аукциона на право заключения государственного контракта на оказание услуг по очистке кровель зданий ФГБНУ НЦН от снега, наледи и сосулек в зимний период 2024-2025 г. (Закупка № 0373100078724000388)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077/06/106-12989/2024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077/06/106- 12989/2024.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58" w:right="536" w:bottom="749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2024-45452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1о77@Га8.до^ги.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25.09.2024 по делу № 077/06/106-12989/2024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9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10.pt;width:145.70000000000002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3622040</wp:posOffset>
                </wp:positionH>
                <wp:positionV relativeFrom="paragraph">
                  <wp:posOffset>602615</wp:posOffset>
                </wp:positionV>
                <wp:extent cx="127698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5.19999999999999pt;margin-top:47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60000000000002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127000</wp:posOffset>
                </wp:positionV>
                <wp:extent cx="88074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9.05000000000001pt;margin-top:10.pt;width:69.350000000000009pt;height:19.699999999999999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48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3622040</wp:posOffset>
                </wp:positionH>
                <wp:positionV relativeFrom="paragraph">
                  <wp:posOffset>464185</wp:posOffset>
                </wp:positionV>
                <wp:extent cx="1276985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5.19999999999999pt;margin-top:36.550000000000004pt;width:100.5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3D3D3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60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3D3D3D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008АВСВВ2401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В04705С4В01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30528702ГАЕ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3622040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5.19999999999999pt;margin-top:36.300000000000004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60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430530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89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