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  <w:rPr>
          <w:sz w:val="134"/>
          <w:szCs w:val="134"/>
        </w:rPr>
      </w:pPr>
      <w:r>
        <w:rPr>
          <w:color w:val="476098"/>
          <w:spacing w:val="0"/>
          <w:w w:val="100"/>
          <w:position w:val="0"/>
          <w:sz w:val="134"/>
          <w:szCs w:val="134"/>
          <w:u w:val="single"/>
          <w:shd w:val="clear" w:color="auto" w:fill="auto"/>
          <w:lang w:val="ru-RU" w:eastAsia="ru-RU" w:bidi="ru-RU"/>
        </w:rPr>
        <w:t>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Камчатскому краю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пр-т Карла Маркса, д. 29/2,</w:t>
        <w:br/>
        <w:t>Петропавловск-Камчатский, 683031</w:t>
        <w:br/>
        <w:t>тел. / факс (499) 755-23-23 доб. 041-100</w:t>
        <w:br/>
        <w:t>е-тай: 1о41@Га8.§оу.п1</w:t>
      </w:r>
    </w:p>
    <w:p>
      <w:pPr>
        <w:pStyle w:val="Style13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0.09.2024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ЕФ/2493/2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4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Заявитель: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Гизатулина Л.С.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Заказчик: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«Камчатский краевой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63" w:right="1314" w:bottom="1221" w:left="1140" w:header="0" w:footer="3" w:gutter="0"/>
          <w:pgNumType w:start="1"/>
          <w:cols w:num="2" w:space="1043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кожно-венерологический диспансер»</w:t>
      </w:r>
    </w:p>
    <w:p>
      <w:pPr>
        <w:widowControl w:val="0"/>
        <w:spacing w:line="171" w:lineRule="exact"/>
        <w:rPr>
          <w:sz w:val="14"/>
          <w:szCs w:val="14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1" w:right="0" w:bottom="119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1280" w:line="240" w:lineRule="auto"/>
        <w:ind w:left="0" w:right="0" w:firstLine="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 результатах рассмотрения жалобы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3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041/06/106-432/2024</w:t>
      </w:r>
    </w:p>
    <w:p>
      <w:pPr>
        <w:pStyle w:val="Style17"/>
        <w:keepNext w:val="0"/>
        <w:keepLines w:val="0"/>
        <w:widowControl w:val="0"/>
        <w:shd w:val="clear" w:color="auto" w:fill="auto"/>
        <w:tabs>
          <w:tab w:pos="6384" w:val="left"/>
        </w:tabs>
        <w:bidi w:val="0"/>
        <w:spacing w:before="0" w:after="260" w:line="23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25 сентября 2024 г.</w:t>
        <w:tab/>
        <w:t>г. Петропавловск-Камчатский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Камчатскому краю (далее - Камчатское УФАС России) по контролю в сфере закупок и рассмотрению жалоб в порядке, предусмотренном статьей 18.1 Федерального закона от 26.07.2006 № 135-ФЗ «О защите конкуренции» (далее - Комиссия) в составе: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Комиссии - руководителя Камчатского УФАС России Фисенко Е.В., членов Комиссии: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67" w:val="left"/>
        </w:tabs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начальника отдела контроля закупок Парфирьевой С.Н.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67" w:val="left"/>
        </w:tabs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контроля закупок Ковалевой С.А.,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заказчика - государственного бюджетного учреждения здравоохранения Камчатского края «Камчатский краевой кожно-венерологический диспансер» (далее - Заказчик) Вторушина Р.А., Скоркиной С.К. (по доверенности от 24.09.2024, б/н),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заявителя - индивидуального предпринимателя Гизатулиной Л.С. (паспорт 7520 629399 выдан 29.03.2021 ГУ по Челябинской области),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460" w:line="23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осуществив посредством видеоконференцсвязи рассмотрение жалобы Заявителя на действия Заказчика при определении исполнителя путем запроса котировок в электронной форме на поставку расходного материала - салфеток (закупка №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0338200009124000043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), 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41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position w:val="0"/>
          <w:shd w:val="clear" w:color="auto" w:fill="auto"/>
          <w:lang w:val="ru-RU" w:eastAsia="ru-RU" w:bidi="ru-RU"/>
        </w:rPr>
        <w:t>ПИШИ 111111111111111</w:t>
      </w:r>
      <w:bookmarkEnd w:id="2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356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Заказчиком проводилась процедура определения поставщика путем электронного аукциона на поставку плазменного стерилизатора (закупка №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0338200009124000043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) (далее - Закупка).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 с приложением электронных документов размещено в Единой информационной системе (ЕИС) 11.09.2024.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Начальная (максимальная) цена контракта (НМЦК) установлена в размере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879 430,00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рублей.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Окончание срока подачи заявок на участие в закупке - 20.09.2024.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20.09.2024 в Камчатское УФАС России поступила поданная 20.09.2024 через ЕИС жалоба Заявителя на действия Заказчика. В жалобе Заявитель указывает, что Заказчиком в проекте контракта установлен слишком короткий срок действия Контракта - 30 дней, в него входит также приемка товара, расчеты с поставщиком. С учетом места нахождения Заказчика (Камчатский край), исполнить Контракт в такой срок невозможно, что является ограничением конкуренции, поскольку в закупке могут принять участие только участники, находящиеся в Камчатском крае.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установила следующее.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части 1 статьи 94 Закона о контрактной системе Контракт заключается на условиях, предусмотренных извещением об осуществлении закупки или приглашением, документацией о закупке, заявкой участника закупки, с которым заключается контракт, за исключением случаев, в которых в соответствии с настоящим Федеральным законом извещение об осуществлении закупки или приглашение, документация о закупке, заявка не предусмотрены. В случае, предусмотренном частью 24 статьи 22 настоящего Федерального закона, контракт должен содержать порядок определения количества поставляемого товара, объема выполняемой работы, оказываемой услуги на основании заявок заказчика.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13 статьи 34 Закона о контрактной системе в контракт включаются обязательные условия: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4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 порядке и сроках оплаты товара, работы или услуги, в том числе с учетом положений части 13 статьи 37 настоящего Федерального закона, о порядке и сроках осуществления заказчиком приемки поставленного товара, выполненной работы (ее результатов) или оказанной услуги в части соответствия их количества, комплектности, объема требованиям, установленным контрактом, о порядке и сроках оформления результатов такой приемки, а также о порядке и сроке предоставления поставщиком (подрядчиком, исполнителем) обеспечения гарантийных обязательств в случае установления в соответствии со статьей 96 настоящего Федерального закона требования обеспечения гарантийных обязательств. В случае, предусмотренном частью 24 статьи 22 настоящего Федерального закона, контракт должен содержать условие о том, что оплата поставленного товара, выполненной работы, оказанной услуги осуществляется по цене единицы товара, работы, услуги исходя из количества поставленного товара, объема фактически выполненной работы или оказанной услуги, но в размере, не превышающем максимального значения цены контракта. В случае, если контрактом предусмотрены его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поэтапное исполнение и выплата аванса, в контракт включается условие о размере аванса в отношении каждого этапа исполнения контракта в виде процента от размера цены соответствующего этапа;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5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срок оплаты заказчиком поставленного товара, выполненной работы (ее результатов), оказанной услуги, отдельных этапов исполнения контракта, предусмотренный контрактом, заключенным по результатам определения поставщика (подрядчика, исполнителя), если извещение об осуществлении закупки размещено в единой информационной системе либо приглашения принять участие в закупке направлены с 1 января по 30 апреля 2022 года включительно, должен составлять не более пятнадцати рабочих дней, а с 1 мая 2022 года не более семи рабочих дней с даты подписания заказчиком документа о приемке, предусмотренного частью 7 статьи 94 настоящего Федерального закона,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части 7 статьи 94 Закона о контрактной системе, приемка результатов отдельного этапа исполнения контракта, а также поставленного товара, выполненной работы или оказанной услуги осуществляется в порядке и в сроки, которые установлены контрактом, и оформляется документом о приемке, который подписывается заказчиком (в случае создания приемочной комиссии подписывается всеми членами приемочной комиссии и утверждается заказчиком), либо поставщику (подрядчику, исполнителю) в те же сроки заказчиком направляется в письменной форме мотивированный отказ от подписания такого документа.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возражениях на жалобу от 24.09.2024 № 1484 Заказчик пояснил, что срок поставки товара был определен исходя из его потребности. Увеличение срока поставки влечет за собой риск срыва поставки и освоения финансирования в текущем году. При изучении рынка были направлены запросы цен потенциальным участникам закупки с указанием срока поставки. В ответ на запрос было получено три коммерческих предложения, соответственно, имелось как минимум три поставщика, готовых принять участие в закупке и поставить товар в определенный Заказчиком срок.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участие в закупке было подано восемь заявок из разных регионов России, что свидетельствует о наличии хозяйствующих субъектов, имеющих возможность исполнить контракт на определенных заказчиком условиях.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установление срока поставки в течение 30 календарных дней не могло привести к ограничению конкуренции.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подтверждение представил следующие документы: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66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запрос коммерческого предложения;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66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ответ ИП Шах В.В. от 05.09.2024 б/н;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66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ответ ООО «ВСТК-Трейд» от 05.09.2024 б/н;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661" w:val="left"/>
        </w:tabs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ответ ИП Матафоновой Н.В. от 05.09.2024 б/н.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Дополнительно на заседании комиссии Заказчик пояснил, что в срок действия Контракта входит доставка и приемка, согласно пункту 11.1 Контракт действует в части взаиморасчетов - до полного исполнения Сторонами своих обязательств.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исследован протокол определения поставщика от 20.09.2024, согласно которому на участие в закупке поступило 8 заявок участников, признанных соответствующими извещению о закупке.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Заявителем не представлено доказательств невозможности поставки товара в установленный контрактом срок. Доводы о сроках поставки товара, указанные на сайтах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транспортных компаний не могут быть приняты во внимание, поскольку, во-первых, срок доставки груза транспортной компанией зависит от выбранного класса доставки и может варьироваться, во-вторых, указанные в жалобе две ссылки на сайты транспортных компаний не свидетельствуют об отсутствии возможности поставить товар с помощью иных транспортных компаний в установленный срок, а также не являются официальными данными органов статистики о сроках доставки товара до места нахождения Заказчика.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пункту 6.6 проекта Контракта Заказчик в срок не позднее 20 рабочих дней, следующих за днем поступления документа о приемке, осуществляет одно из следующих действий: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подписывает усиленной электронной подписью лица, имеющего право действовать от имени Заказчика, и размещает в единой информационной системе документ о приемке,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мотивированный отказ от подписания документа о приемке с указанием причин такого отказа.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в проекте Контракта установлен предельный срок приемки товара и направления уведомления поставщику, соответственно, он может быть уменьшен без нарушения его условий, что не противоречит статье 94 Закона о контрактной системе.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Проанализировав доводы Заявителя и Заказчика, Комиссия приходит к выводу, что установленный срок действия Контракта является исполнимым, а потребность в установлении такого срока - обоснованной. Установление срока действия договора в течение 30 дней с даты его подписания не противоречит требованиям, установленным статьями 34, 94 Закона о контрактной системе.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доводы жалобы не нашли своего подтверждения.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изложенного и руководствуясь частью 8 статьи 106 Закона о контрактной системе, Комиссия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необоснованной.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1" w:right="539" w:bottom="1194" w:left="1099" w:header="0" w:footer="3" w:gutter="0"/>
          <w:cols w:space="720"/>
          <w:noEndnote/>
          <w:rtlGutter w:val="0"/>
          <w:docGrid w:linePitch="360"/>
        </w:sectPr>
      </w:pPr>
      <w:r>
        <w:drawing>
          <wp:anchor distT="367030" distB="826135" distL="1886585" distR="1789430" simplePos="0" relativeHeight="125829378" behindDoc="0" locked="0" layoutInCell="1" allowOverlap="1">
            <wp:simplePos x="0" y="0"/>
            <wp:positionH relativeFrom="page">
              <wp:posOffset>2622550</wp:posOffset>
            </wp:positionH>
            <wp:positionV relativeFrom="paragraph">
              <wp:posOffset>367030</wp:posOffset>
            </wp:positionV>
            <wp:extent cx="389890" cy="572770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330200</wp:posOffset>
                </wp:positionV>
                <wp:extent cx="1828800" cy="75565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7556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2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7.950000000000003pt;margin-top:26.pt;width:144.pt;height:59.5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2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3119120</wp:posOffset>
                </wp:positionH>
                <wp:positionV relativeFrom="paragraph">
                  <wp:posOffset>805815</wp:posOffset>
                </wp:positionV>
                <wp:extent cx="1276985" cy="10033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698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Georgia" w:eastAsia="Georgia" w:hAnsi="Georgia" w:cs="Georgia"/>
                                <w:color w:val="E7E7E7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45.59999999999999pt;margin-top:63.450000000000003pt;width:100.55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Fonts w:ascii="Georgia" w:eastAsia="Georgia" w:hAnsi="Georgia" w:cs="Georgia"/>
                          <w:color w:val="E7E7E7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3073400</wp:posOffset>
                </wp:positionH>
                <wp:positionV relativeFrom="paragraph">
                  <wp:posOffset>495300</wp:posOffset>
                </wp:positionV>
                <wp:extent cx="1725295" cy="25590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42.pt;margin-top:39.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961390" distB="506095" distL="0" distR="0" simplePos="0" relativeHeight="125829379" behindDoc="0" locked="0" layoutInCell="1" allowOverlap="1">
                <wp:simplePos x="0" y="0"/>
                <wp:positionH relativeFrom="page">
                  <wp:posOffset>2671445</wp:posOffset>
                </wp:positionH>
                <wp:positionV relativeFrom="paragraph">
                  <wp:posOffset>961390</wp:posOffset>
                </wp:positionV>
                <wp:extent cx="2103120" cy="29845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03120" cy="2984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727272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Кому выдан: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Фисенко Евгения Викторовна</w:t>
                            </w:r>
                          </w:p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3A3A3A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№ </w:t>
                            </w:r>
                            <w:r>
                              <w:rPr>
                                <w:color w:val="3A3A3A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412241А7115ВЕ-ЕС299ЕЕА1373САС29Е</w:t>
                            </w:r>
                          </w:p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727272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Действителен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с </w:t>
                            </w:r>
                            <w:r>
                              <w:rPr>
                                <w:color w:val="3A3A3A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19.09.2023 по </w:t>
                            </w:r>
                            <w:r>
                              <w:rPr>
                                <w:color w:val="727272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12.12.2024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10.34999999999999pt;margin-top:75.700000000000003pt;width:165.59999999999999pt;height:23.5pt;z-index:-125829374;mso-wrap-distance-left:0;mso-wrap-distance-top:75.700000000000003pt;mso-wrap-distance-right:0;mso-wrap-distance-bottom:39.850000000000001pt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727272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Кому выдан: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Фисенко Евгения Викторовна</w:t>
                      </w:r>
                    </w:p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3A3A3A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Сертификат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№ </w:t>
                      </w:r>
                      <w:r>
                        <w:rPr>
                          <w:color w:val="3A3A3A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412241А7115ВЕ-ЕС299ЕЕА1373САС29Е</w:t>
                      </w:r>
                    </w:p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727272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Действителен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с </w:t>
                      </w:r>
                      <w:r>
                        <w:rPr>
                          <w:color w:val="3A3A3A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19.09.2023 по </w:t>
                      </w:r>
                      <w:r>
                        <w:rPr>
                          <w:color w:val="727272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12.12.2024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05560" distB="377825" distL="0" distR="0" simplePos="0" relativeHeight="125829381" behindDoc="0" locked="0" layoutInCell="1" allowOverlap="1">
                <wp:simplePos x="0" y="0"/>
                <wp:positionH relativeFrom="page">
                  <wp:posOffset>3345180</wp:posOffset>
                </wp:positionH>
                <wp:positionV relativeFrom="paragraph">
                  <wp:posOffset>1305560</wp:posOffset>
                </wp:positionV>
                <wp:extent cx="1441450" cy="8255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41450" cy="825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b w:val="0"/>
                                <w:bCs w:val="0"/>
                                <w:color w:val="3A3A3A"/>
                                <w:spacing w:val="0"/>
                                <w:w w:val="100"/>
                                <w:position w:val="0"/>
                                <w:sz w:val="9"/>
                                <w:szCs w:val="9"/>
                                <w:shd w:val="clear" w:color="auto" w:fill="auto"/>
                                <w:lang w:val="ru-RU" w:eastAsia="ru-RU" w:bidi="ru-RU"/>
                              </w:rPr>
                              <w:t xml:space="preserve">Кому </w:t>
                            </w:r>
                            <w:r>
                              <w:rPr>
                                <w:rFonts w:ascii="Arial" w:eastAsia="Arial" w:hAnsi="Arial" w:cs="Arial"/>
                                <w:b w:val="0"/>
                                <w:bCs w:val="0"/>
                                <w:color w:val="4F4F4F"/>
                                <w:spacing w:val="0"/>
                                <w:w w:val="100"/>
                                <w:position w:val="0"/>
                                <w:sz w:val="9"/>
                                <w:szCs w:val="9"/>
                                <w:shd w:val="clear" w:color="auto" w:fill="auto"/>
                                <w:lang w:val="ru-RU" w:eastAsia="ru-RU" w:bidi="ru-RU"/>
                              </w:rPr>
                              <w:t xml:space="preserve">выдан: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Парфирьева Светлана Николаевна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63.39999999999998pt;margin-top:102.8pt;width:113.5pt;height:6.5pt;z-index:-125829372;mso-wrap-distance-left:0;mso-wrap-distance-top:102.8pt;mso-wrap-distance-right:0;mso-wrap-distance-bottom:29.75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eastAsia="Arial" w:hAnsi="Arial" w:cs="Arial"/>
                          <w:b w:val="0"/>
                          <w:bCs w:val="0"/>
                          <w:color w:val="3A3A3A"/>
                          <w:spacing w:val="0"/>
                          <w:w w:val="100"/>
                          <w:position w:val="0"/>
                          <w:sz w:val="9"/>
                          <w:szCs w:val="9"/>
                          <w:shd w:val="clear" w:color="auto" w:fill="auto"/>
                          <w:lang w:val="ru-RU" w:eastAsia="ru-RU" w:bidi="ru-RU"/>
                        </w:rPr>
                        <w:t xml:space="preserve">Кому </w:t>
                      </w:r>
                      <w:r>
                        <w:rPr>
                          <w:rFonts w:ascii="Arial" w:eastAsia="Arial" w:hAnsi="Arial" w:cs="Arial"/>
                          <w:b w:val="0"/>
                          <w:bCs w:val="0"/>
                          <w:color w:val="4F4F4F"/>
                          <w:spacing w:val="0"/>
                          <w:w w:val="100"/>
                          <w:position w:val="0"/>
                          <w:sz w:val="9"/>
                          <w:szCs w:val="9"/>
                          <w:shd w:val="clear" w:color="auto" w:fill="auto"/>
                          <w:lang w:val="ru-RU" w:eastAsia="ru-RU" w:bidi="ru-RU"/>
                        </w:rPr>
                        <w:t xml:space="preserve">выдан: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Парфирьева Светлана Николаевна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454785" distB="635" distL="0" distR="1164590" simplePos="0" relativeHeight="125829383" behindDoc="0" locked="0" layoutInCell="1" allowOverlap="1">
            <wp:simplePos x="0" y="0"/>
            <wp:positionH relativeFrom="page">
              <wp:posOffset>2817495</wp:posOffset>
            </wp:positionH>
            <wp:positionV relativeFrom="paragraph">
              <wp:posOffset>1454785</wp:posOffset>
            </wp:positionV>
            <wp:extent cx="542290" cy="311150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542290" cy="3111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3342005</wp:posOffset>
                </wp:positionH>
                <wp:positionV relativeFrom="paragraph">
                  <wp:posOffset>1451610</wp:posOffset>
                </wp:positionV>
                <wp:extent cx="1182370" cy="8509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2370" cy="850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9"/>
                                <w:szCs w:val="9"/>
                              </w:rPr>
                            </w:pPr>
                            <w:r>
                              <w:rPr>
                                <w:color w:val="727272"/>
                                <w:spacing w:val="0"/>
                                <w:w w:val="100"/>
                                <w:position w:val="0"/>
                                <w:sz w:val="9"/>
                                <w:szCs w:val="9"/>
                                <w:shd w:val="clear" w:color="auto" w:fill="auto"/>
                                <w:lang w:val="ru-RU" w:eastAsia="ru-RU" w:bidi="ru-RU"/>
                              </w:rPr>
                              <w:t xml:space="preserve">Действителен с 29.05.2024 </w:t>
                            </w:r>
                            <w:r>
                              <w:rPr>
                                <w:color w:val="3A3A3A"/>
                                <w:spacing w:val="0"/>
                                <w:w w:val="100"/>
                                <w:position w:val="0"/>
                                <w:sz w:val="9"/>
                                <w:szCs w:val="9"/>
                                <w:shd w:val="clear" w:color="auto" w:fill="auto"/>
                                <w:lang w:val="ru-RU" w:eastAsia="ru-RU" w:bidi="ru-RU"/>
                              </w:rPr>
                              <w:t xml:space="preserve">по </w:t>
                            </w:r>
                            <w:r>
                              <w:rPr>
                                <w:color w:val="727272"/>
                                <w:spacing w:val="0"/>
                                <w:w w:val="100"/>
                                <w:position w:val="0"/>
                                <w:sz w:val="9"/>
                                <w:szCs w:val="9"/>
                                <w:shd w:val="clear" w:color="auto" w:fill="auto"/>
                                <w:lang w:val="ru-RU" w:eastAsia="ru-RU" w:bidi="ru-RU"/>
                              </w:rPr>
                              <w:t>22.08.2025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63.14999999999998pt;margin-top:114.3pt;width:93.100000000000009pt;height:6.70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9"/>
                          <w:szCs w:val="9"/>
                        </w:rPr>
                      </w:pPr>
                      <w:r>
                        <w:rPr>
                          <w:color w:val="727272"/>
                          <w:spacing w:val="0"/>
                          <w:w w:val="100"/>
                          <w:position w:val="0"/>
                          <w:sz w:val="9"/>
                          <w:szCs w:val="9"/>
                          <w:shd w:val="clear" w:color="auto" w:fill="auto"/>
                          <w:lang w:val="ru-RU" w:eastAsia="ru-RU" w:bidi="ru-RU"/>
                        </w:rPr>
                        <w:t xml:space="preserve">Действителен с 29.05.2024 </w:t>
                      </w:r>
                      <w:r>
                        <w:rPr>
                          <w:color w:val="3A3A3A"/>
                          <w:spacing w:val="0"/>
                          <w:w w:val="100"/>
                          <w:position w:val="0"/>
                          <w:sz w:val="9"/>
                          <w:szCs w:val="9"/>
                          <w:shd w:val="clear" w:color="auto" w:fill="auto"/>
                          <w:lang w:val="ru-RU" w:eastAsia="ru-RU" w:bidi="ru-RU"/>
                        </w:rPr>
                        <w:t xml:space="preserve">по </w:t>
                      </w:r>
                      <w:r>
                        <w:rPr>
                          <w:color w:val="727272"/>
                          <w:spacing w:val="0"/>
                          <w:w w:val="100"/>
                          <w:position w:val="0"/>
                          <w:sz w:val="9"/>
                          <w:szCs w:val="9"/>
                          <w:shd w:val="clear" w:color="auto" w:fill="auto"/>
                          <w:lang w:val="ru-RU" w:eastAsia="ru-RU" w:bidi="ru-RU"/>
                        </w:rPr>
                        <w:t>22.08.2025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378585" distB="307975" distL="0" distR="0" simplePos="0" relativeHeight="125829384" behindDoc="0" locked="0" layoutInCell="1" allowOverlap="1">
                <wp:simplePos x="0" y="0"/>
                <wp:positionH relativeFrom="page">
                  <wp:posOffset>3345180</wp:posOffset>
                </wp:positionH>
                <wp:positionV relativeFrom="paragraph">
                  <wp:posOffset>1378585</wp:posOffset>
                </wp:positionV>
                <wp:extent cx="1679575" cy="79375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79575" cy="793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9"/>
                                <w:szCs w:val="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242424"/>
                                <w:spacing w:val="0"/>
                                <w:w w:val="100"/>
                                <w:position w:val="0"/>
                                <w:sz w:val="9"/>
                                <w:szCs w:val="9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 № </w:t>
                            </w:r>
                            <w:r>
                              <w:rPr>
                                <w:rFonts w:ascii="Arial" w:eastAsia="Arial" w:hAnsi="Arial" w:cs="Arial"/>
                                <w:color w:val="4F4F4F"/>
                                <w:spacing w:val="0"/>
                                <w:w w:val="100"/>
                                <w:position w:val="0"/>
                                <w:sz w:val="9"/>
                                <w:szCs w:val="9"/>
                                <w:shd w:val="clear" w:color="auto" w:fill="auto"/>
                                <w:lang w:val="ru-RU" w:eastAsia="ru-RU" w:bidi="ru-RU"/>
                              </w:rPr>
                              <w:t>008СС2В438А4СВС6А65Е9ВЗЕ2ВО162ВЕ2!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63.39999999999998pt;margin-top:108.55pt;width:132.25pt;height:6.25pt;z-index:-125829369;mso-wrap-distance-left:0;mso-wrap-distance-top:108.55pt;mso-wrap-distance-right:0;mso-wrap-distance-bottom:24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9"/>
                          <w:szCs w:val="9"/>
                        </w:rPr>
                      </w:pPr>
                      <w:r>
                        <w:rPr>
                          <w:rFonts w:ascii="Arial" w:eastAsia="Arial" w:hAnsi="Arial" w:cs="Arial"/>
                          <w:color w:val="242424"/>
                          <w:spacing w:val="0"/>
                          <w:w w:val="100"/>
                          <w:position w:val="0"/>
                          <w:sz w:val="9"/>
                          <w:szCs w:val="9"/>
                          <w:shd w:val="clear" w:color="auto" w:fill="auto"/>
                          <w:lang w:val="ru-RU" w:eastAsia="ru-RU" w:bidi="ru-RU"/>
                        </w:rPr>
                        <w:t xml:space="preserve">Сертификат № </w:t>
                      </w:r>
                      <w:r>
                        <w:rPr>
                          <w:rFonts w:ascii="Arial" w:eastAsia="Arial" w:hAnsi="Arial" w:cs="Arial"/>
                          <w:color w:val="4F4F4F"/>
                          <w:spacing w:val="0"/>
                          <w:w w:val="100"/>
                          <w:position w:val="0"/>
                          <w:sz w:val="9"/>
                          <w:szCs w:val="9"/>
                          <w:shd w:val="clear" w:color="auto" w:fill="auto"/>
                          <w:lang w:val="ru-RU" w:eastAsia="ru-RU" w:bidi="ru-RU"/>
                        </w:rPr>
                        <w:t>008СС2В438А4СВС6А65Е9ВЗЕ2ВО162ВЕ2!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189230" distL="0" distR="0" simplePos="0" relativeHeight="125829386" behindDoc="0" locked="0" layoutInCell="1" allowOverlap="1">
                <wp:simplePos x="0" y="0"/>
                <wp:positionH relativeFrom="page">
                  <wp:posOffset>5956935</wp:posOffset>
                </wp:positionH>
                <wp:positionV relativeFrom="paragraph">
                  <wp:posOffset>330200</wp:posOffset>
                </wp:positionV>
                <wp:extent cx="1234440" cy="1246505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4440" cy="1246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60" w:line="240" w:lineRule="auto"/>
                              <w:ind w:left="0" w:right="0" w:firstLine="0"/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Е.В. Фисенко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С.Н. Парфирьева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8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С.А. Ковалева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69.05000000000001pt;margin-top:26.pt;width:97.200000000000003pt;height:98.150000000000006pt;z-index:-125829367;mso-wrap-distance-left:0;mso-wrap-distance-top:26.pt;mso-wrap-distance-right:0;mso-wrap-distance-bottom:14.9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60" w:line="240" w:lineRule="auto"/>
                        <w:ind w:left="0" w:right="0" w:firstLine="0"/>
                        <w:jc w:val="righ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Е.В. Фисенко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С.Н. Парфирьева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8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С.А. Ковалева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79880" distB="30480" distL="0" distR="0" simplePos="0" relativeHeight="125829388" behindDoc="0" locked="0" layoutInCell="1" allowOverlap="1">
                <wp:simplePos x="0" y="0"/>
                <wp:positionH relativeFrom="page">
                  <wp:posOffset>3183255</wp:posOffset>
                </wp:positionH>
                <wp:positionV relativeFrom="paragraph">
                  <wp:posOffset>1579880</wp:posOffset>
                </wp:positionV>
                <wp:extent cx="1054735" cy="155575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4735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50.65000000000001pt;margin-top:124.40000000000001pt;width:83.049999999999997pt;height:12.25pt;z-index:-125829365;mso-wrap-distance-left:0;mso-wrap-distance-top:124.40000000000001pt;mso-wrap-distance-right:0;mso-wrap-distance-bottom:2.3999999999999999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ЭП, 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41" w:line="240" w:lineRule="auto"/>
        <w:ind w:left="0" w:right="0" w:firstLine="0"/>
        <w:jc w:val="center"/>
        <w:rPr>
          <w:sz w:val="10"/>
          <w:szCs w:val="10"/>
        </w:rPr>
      </w:pPr>
      <w:r>
        <w:rPr>
          <w:b/>
          <w:bCs/>
          <w:color w:val="E7E7E7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СВЕДЕНИЯ </w:t>
      </w:r>
      <w:r>
        <w:rPr>
          <w:b/>
          <w:bCs/>
          <w:color w:val="FFFFFF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380" w:right="0" w:firstLine="0"/>
        <w:jc w:val="left"/>
      </w:pPr>
      <w:r>
        <w:rPr>
          <w:color w:val="72727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4F4F4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Ковалева Светлана Александровна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380" w:right="0" w:firstLine="0"/>
        <w:jc w:val="left"/>
        <w:rPr>
          <w:sz w:val="10"/>
          <w:szCs w:val="10"/>
        </w:rPr>
      </w:pPr>
      <w:r>
        <w:rPr>
          <w:color w:val="242424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№ </w:t>
      </w:r>
      <w:r>
        <w:rPr>
          <w:color w:val="242424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00ЕЕ6В45С6СЕ273Е9201</w:t>
      </w:r>
      <w:r>
        <w:rPr>
          <w:color w:val="4F4F4F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ЕЕ888А4874720С</w:t>
      </w:r>
    </w:p>
    <w:p>
      <w:pPr>
        <w:pStyle w:val="Style2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0" w:line="240" w:lineRule="auto"/>
        <w:ind w:left="3380" w:right="0" w:firstLine="0"/>
        <w:jc w:val="left"/>
        <w:rPr>
          <w:sz w:val="10"/>
          <w:szCs w:val="10"/>
        </w:rPr>
      </w:pPr>
      <w:r>
        <w:rPr>
          <w:color w:val="4F4F4F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с </w:t>
      </w:r>
      <w:r>
        <w:rPr>
          <w:color w:val="4F4F4F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17.09.2024 </w:t>
      </w:r>
      <w:r>
        <w:rPr>
          <w:color w:val="727272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по 11.12.2025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41" w:bottom="1110" w:left="110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10033635</wp:posOffset>
              </wp:positionV>
              <wp:extent cx="64897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2024-2684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850000000000001pt;margin-top:790.05000000000007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2024-2684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2024-2684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2024-2684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Другое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Основной текст (3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8"/>
      <w:sz w:val="16"/>
      <w:szCs w:val="16"/>
      <w:u w:val="none"/>
    </w:rPr>
  </w:style>
  <w:style w:type="character" w:customStyle="1" w:styleId="CharStyle12">
    <w:name w:val="Основной текст (5)_"/>
    <w:basedOn w:val="DefaultParagraphFont"/>
    <w:link w:val="Style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098"/>
      <w:sz w:val="19"/>
      <w:szCs w:val="19"/>
      <w:u w:val="none"/>
    </w:rPr>
  </w:style>
  <w:style w:type="character" w:customStyle="1" w:styleId="CharStyle14">
    <w:name w:val="Заголовок №2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8">
    <w:name w:val="Основной текст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1">
    <w:name w:val="Подпись к картинке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color w:val="242424"/>
      <w:sz w:val="11"/>
      <w:szCs w:val="11"/>
      <w:u w:val="none"/>
    </w:rPr>
  </w:style>
  <w:style w:type="character" w:customStyle="1" w:styleId="CharStyle25">
    <w:name w:val="Основной текст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CharStyle30">
    <w:name w:val="Основной текст (4)_"/>
    <w:basedOn w:val="DefaultParagraphFont"/>
    <w:link w:val="Style2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42424"/>
      <w:sz w:val="9"/>
      <w:szCs w:val="9"/>
      <w:u w:val="none"/>
    </w:rPr>
  </w:style>
  <w:style w:type="character" w:customStyle="1" w:styleId="CharStyle42">
    <w:name w:val="Заголовок №1_"/>
    <w:basedOn w:val="DefaultParagraphFont"/>
    <w:link w:val="Style41"/>
    <w:rPr>
      <w:rFonts w:ascii="Arial" w:eastAsia="Arial" w:hAnsi="Arial" w:cs="Arial"/>
      <w:b w:val="0"/>
      <w:bCs w:val="0"/>
      <w:i w:val="0"/>
      <w:iCs w:val="0"/>
      <w:smallCaps w:val="0"/>
      <w:strike w:val="0"/>
      <w:w w:val="50"/>
      <w:sz w:val="36"/>
      <w:szCs w:val="36"/>
      <w:u w:val="none"/>
    </w:rPr>
  </w:style>
  <w:style w:type="paragraph" w:customStyle="1" w:styleId="Style2">
    <w:name w:val="Другое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Основной текст (3)"/>
    <w:basedOn w:val="Normal"/>
    <w:link w:val="CharStyle9"/>
    <w:pPr>
      <w:widowControl w:val="0"/>
      <w:shd w:val="clear" w:color="auto" w:fill="auto"/>
      <w:spacing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8"/>
      <w:sz w:val="16"/>
      <w:szCs w:val="16"/>
      <w:u w:val="none"/>
    </w:rPr>
  </w:style>
  <w:style w:type="paragraph" w:customStyle="1" w:styleId="Style11">
    <w:name w:val="Основной текст (5)"/>
    <w:basedOn w:val="Normal"/>
    <w:link w:val="CharStyle12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098"/>
      <w:sz w:val="19"/>
      <w:szCs w:val="19"/>
      <w:u w:val="none"/>
    </w:rPr>
  </w:style>
  <w:style w:type="paragraph" w:customStyle="1" w:styleId="Style13">
    <w:name w:val="Заголовок №2"/>
    <w:basedOn w:val="Normal"/>
    <w:link w:val="CharStyle14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7">
    <w:name w:val="Основной текст"/>
    <w:basedOn w:val="Normal"/>
    <w:link w:val="CharStyle18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0">
    <w:name w:val="Подпись к картинке"/>
    <w:basedOn w:val="Normal"/>
    <w:link w:val="CharStyle21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242424"/>
      <w:sz w:val="11"/>
      <w:szCs w:val="11"/>
      <w:u w:val="none"/>
    </w:rPr>
  </w:style>
  <w:style w:type="paragraph" w:customStyle="1" w:styleId="Style24">
    <w:name w:val="Основной текст (2)"/>
    <w:basedOn w:val="Normal"/>
    <w:link w:val="CharStyle25"/>
    <w:pPr>
      <w:widowControl w:val="0"/>
      <w:shd w:val="clear" w:color="auto" w:fill="auto"/>
      <w:ind w:left="169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paragraph" w:customStyle="1" w:styleId="Style29">
    <w:name w:val="Основной текст (4)"/>
    <w:basedOn w:val="Normal"/>
    <w:link w:val="CharStyle30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42424"/>
      <w:sz w:val="9"/>
      <w:szCs w:val="9"/>
      <w:u w:val="none"/>
    </w:rPr>
  </w:style>
  <w:style w:type="paragraph" w:customStyle="1" w:styleId="Style41">
    <w:name w:val="Заголовок №1"/>
    <w:basedOn w:val="Normal"/>
    <w:link w:val="CharStyle42"/>
    <w:pPr>
      <w:widowControl w:val="0"/>
      <w:shd w:val="clear" w:color="auto" w:fill="auto"/>
      <w:spacing w:after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w w:val="50"/>
      <w:sz w:val="36"/>
      <w:szCs w:val="3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/Relationships>
</file>