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54990" cy="6584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54990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24"/>
          <w:szCs w:val="24"/>
        </w:r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К. Либкнс.хда, 2, г. Архлшельск, 163000</w:t>
        <w:br/>
        <w:t xml:space="preserve">Тел.: (8182) 20-73-21, </w:t>
      </w:r>
      <w:r>
        <w:rPr>
          <w:color w:val="52517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факс: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(8182) 21-54-45</w:t>
        <w:br/>
        <w:t>е-таП: 1о29@^ доу.ги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Дело № 41 юл-24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029/10/18.1-839/2024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Заказчик (Организатор закупки):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СМП «Комбинат школьного питания»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164505, Архангельская область,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г.Северодвинск, проезд Заозерный, дом 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Е-таП: таП@к8Ьр29.ги,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71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хакир1 @к8Йр29.ги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Оператор электронной площадки:</w:t>
      </w:r>
      <w:bookmarkEnd w:id="2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д. 23А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810" w:right="745" w:bottom="970" w:left="1342" w:header="0" w:footer="3" w:gutter="0"/>
          <w:pgNumType w:start="1"/>
          <w:cols w:num="2" w:space="720" w:equalWidth="0">
            <w:col w:w="4777" w:space="702"/>
            <w:col w:w="433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Е-шаИ: ко@118-1еп(1ег.ги</w:t>
      </w:r>
    </w:p>
    <w:p>
      <w:pPr>
        <w:widowControl w:val="0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161436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На №от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  <w:bookmarkEnd w:id="5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14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6036945</wp:posOffset>
                </wp:positionH>
                <wp:positionV relativeFrom="paragraph">
                  <wp:posOffset>12700</wp:posOffset>
                </wp:positionV>
                <wp:extent cx="1060450" cy="1917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Архангельск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5.35000000000002pt;margin-top:1.pt;width:83.5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Архангельск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24 сентября 2024 года</w:t>
      </w:r>
      <w:bookmarkEnd w:id="7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1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Архангельской области (далее - Комиссия Архангельского УФАС России) по рассмотрению жалоб в порядке, предусмотренном статьей 18.1 Федерального закона от 26.07.2006 № 135-ФЗ «О защите конкуренции» (далее - Закон о защите конкуренции),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2520" w:right="0" w:hanging="2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Вознесенская Н.В. Главный специалист-эксперт отдела контроля закупок;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Елисеенков А.А. Главный специалист-эксперт отдела контроля закупок;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руководствуюсь пунктом 3.1 части 1 статьи 23 Федерального закона от 26.07.2006 № 135-ФЗ «О защите конкуренции», на основании своего решения от 24.09.2024 по делу №41 юл-24,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9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 СМП «Комбинат школьного питания» (далее - Заказчик), закупочной комиссии, созданной Заказчиком (далее - Закупочная комиссия), устранить выявленные нарушения ФЗ «О закупках», а именно: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2" w:val="left"/>
        </w:tabs>
        <w:bidi w:val="0"/>
        <w:spacing w:before="0" w:after="0"/>
        <w:ind w:left="1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Закупочной комиссии отменить все протоколы, созданные в ходе закупки (извещение № 0524600003624000001), и разместить данную информацию в единой информационной системе в сфере закупок лулулу.хакиркг^оу.ги.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2" w:val="left"/>
        </w:tabs>
        <w:bidi w:val="0"/>
        <w:spacing w:before="0" w:after="0"/>
        <w:ind w:left="1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не позднее 1 рабочего дня со дня исполнения пункта 1 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180"/>
        <w:ind w:left="14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заявки участникам закупки, подавшим заявки на участие в открытом конкурсе в электронной форме на право заключения договора на оказание услуг по проведению обязательного ежегодного аудита бухгалтерской (финансовой) отчетности Северодвинского муниципального унитарного предприятия «Комбинат школьного питания» за 2024 год (извещение №0524600003624000001);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5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о возможности подачи заявок на участие в конкурсе вновь.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в Извещение внести изменения в соответствии с требованиями законодательства РФ и продлить срок подачи заявок на участие в открытом конкурсе в электронной форме на право заключения договора на оказание услуг по проведению обязательного ежегодного аудита бухгалтерской (финансовой) отчетности Северодвинского муниципального унитарного предприятия «Комбинат школьного питания» за 2024 год (извещение №0524600003624000001), в соответствии с требованиями действующего законодательства РФ для данного способа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2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Заказчику, Закупочной комиссии пункты 1, 2 и 3 предписания исполнить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срок до 17 октября 2024 года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сообщить об его исполнении в Архангельское УФАС России в этот же срок, в том числе по факсу (8182) 21-54-45 либо на адрес электронной почты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1о29@Га8.цоу.ги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(с приложением подтверждающих документов).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Примечание: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КоАП РФ, влечет наложение административного штрафа на должностных лиц в размере пятидесяти тысяч рублей; на юридических лиц - пятисот тысяч рублей (пункт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 7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статьи 19.5 КоАП РФ).</w:t>
      </w:r>
    </w:p>
    <w:p>
      <w:pPr>
        <w:pStyle w:val="Style27"/>
        <w:keepNext/>
        <w:keepLines/>
        <w:widowControl w:val="0"/>
        <w:shd w:val="clear" w:color="auto" w:fill="auto"/>
        <w:tabs>
          <w:tab w:pos="1321" w:val="left"/>
          <w:tab w:leader="hyphen" w:pos="3290" w:val="left"/>
        </w:tabs>
        <w:bidi w:val="0"/>
        <w:spacing w:before="0" w:after="0" w:line="240" w:lineRule="auto"/>
        <w:ind w:left="0" w:firstLine="0"/>
        <w:jc w:val="right"/>
      </w:pPr>
      <w:bookmarkStart w:id="11" w:name="bookmark11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/У</w:t>
        <w:tab/>
        <w:t>I»,</w:t>
      </w:r>
      <w:r>
        <w:rPr>
          <w:color w:val="1B186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ab/>
      </w:r>
      <w:bookmarkEnd w:id="11"/>
    </w:p>
    <w:p>
      <w:pPr>
        <w:pStyle w:val="Style13"/>
        <w:keepNext w:val="0"/>
        <w:keepLines w:val="0"/>
        <w:widowControl w:val="0"/>
        <w:shd w:val="clear" w:color="auto" w:fill="auto"/>
        <w:tabs>
          <w:tab w:pos="5227" w:val="left"/>
          <w:tab w:pos="8370" w:val="left"/>
        </w:tabs>
        <w:bidi w:val="0"/>
        <w:spacing w:before="0" w:after="260" w:line="187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</w:r>
      <w:r>
        <w:rPr>
          <w:i/>
          <w:iCs/>
          <w:color w:val="525176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X</w:t>
      </w:r>
      <w:r>
        <w:rPr>
          <w:i/>
          <w:iCs/>
          <w:color w:val="525176"/>
          <w:spacing w:val="0"/>
          <w:w w:val="100"/>
          <w:position w:val="0"/>
          <w:sz w:val="28"/>
          <w:szCs w:val="28"/>
          <w:shd w:val="clear" w:color="auto" w:fill="auto"/>
          <w:vertAlign w:val="superscript"/>
          <w:lang w:val="ru-RU" w:eastAsia="ru-RU" w:bidi="ru-RU"/>
        </w:rPr>
        <w:t>х</w:t>
      </w:r>
      <w:r>
        <w:rPr>
          <w:i/>
          <w:iCs/>
          <w:color w:val="525176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//(Ло'..</w:t>
      </w:r>
      <w:r>
        <w:rPr>
          <w:b/>
          <w:bCs/>
          <w:color w:val="525176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595" w:val="left"/>
        </w:tabs>
        <w:bidi w:val="0"/>
        <w:spacing w:before="0" w:after="120" w:line="22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</w:r>
      <w:r>
        <w:rPr>
          <w:b/>
          <w:bCs/>
          <w:color w:val="1B186E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—————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Н^ВПВознесенская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23" w:lineRule="auto"/>
        <w:ind w:left="0" w:right="0" w:firstLine="0"/>
        <w:jc w:val="right"/>
      </w:pPr>
      <w:r>
        <w:rPr>
          <w:b/>
          <w:bCs/>
          <w:color w:val="1B186E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"~~~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Елисеенков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12" w:right="746" w:bottom="1166" w:left="124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925195</wp:posOffset>
              </wp:positionH>
              <wp:positionV relativeFrom="page">
                <wp:posOffset>10147300</wp:posOffset>
              </wp:positionV>
              <wp:extent cx="6163310" cy="13271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6331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291" w:val="right"/>
                              <w:tab w:pos="4993" w:val="right"/>
                              <w:tab w:pos="963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>•И ..р</w:t>
                            <w:tab/>
                          </w:r>
                          <w:r>
                            <w:rPr>
                              <w:b/>
                              <w:bCs/>
                              <w:color w:val="525176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>...и. :</w:t>
                          </w: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 xml:space="preserve">г. -• </w:t>
                          </w:r>
                          <w:r>
                            <w:rPr>
                              <w:b/>
                              <w:bCs/>
                              <w:color w:val="525176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 xml:space="preserve">к-;».. </w:t>
                          </w: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 xml:space="preserve">пл.Л д.4, оф.2: </w:t>
                          </w:r>
                          <w:r>
                            <w:rPr>
                              <w:b/>
                              <w:bCs/>
                              <w:color w:val="525176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 xml:space="preserve">Зми.ън • . ~дк. </w:t>
                          </w: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ru-RU" w:eastAsia="ru-RU" w:bidi="ru-RU"/>
                            </w:rPr>
                            <w:t>30. тир.</w:t>
                            <w:tab/>
                            <w:t>ю Н.2“'4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ru-RU" w:eastAsia="ru-RU" w:bidi="ru-RU"/>
                            </w:rPr>
                            <w:t>0 4 6 9 0 5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2.850000000000009pt;margin-top:799.pt;width:485.30000000000001pt;height:10.450000000000001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291" w:val="right"/>
                        <w:tab w:pos="4993" w:val="right"/>
                        <w:tab w:pos="963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>•И ..р</w:t>
                      <w:tab/>
                    </w:r>
                    <w:r>
                      <w:rPr>
                        <w:b/>
                        <w:bCs/>
                        <w:color w:val="525176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>...и. :</w:t>
                    </w: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 xml:space="preserve">г. -• </w:t>
                    </w:r>
                    <w:r>
                      <w:rPr>
                        <w:b/>
                        <w:bCs/>
                        <w:color w:val="525176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 xml:space="preserve">к-;».. </w:t>
                    </w: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 xml:space="preserve">пл.Л д.4, оф.2: </w:t>
                    </w:r>
                    <w:r>
                      <w:rPr>
                        <w:b/>
                        <w:bCs/>
                        <w:color w:val="525176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 xml:space="preserve">Зми.ън • . ~дк. </w:t>
                    </w: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ru-RU" w:eastAsia="ru-RU" w:bidi="ru-RU"/>
                      </w:rPr>
                      <w:t>30. тир.</w:t>
                      <w:tab/>
                      <w:t>ю Н.2“'4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ru-RU" w:eastAsia="ru-RU" w:bidi="ru-RU"/>
                      </w:rPr>
                      <w:t>0 4 6 9 0 5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6779260</wp:posOffset>
              </wp:positionH>
              <wp:positionV relativeFrom="page">
                <wp:posOffset>340360</wp:posOffset>
              </wp:positionV>
              <wp:extent cx="221615" cy="11176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ru-RU" w:eastAsia="ru-RU" w:bidi="ru-RU"/>
                            </w:rPr>
                            <w:t>®2/2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33.79999999999995pt;margin-top:26.800000000000001pt;width:17.449999999999999pt;height:8.8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ru-RU" w:eastAsia="ru-RU" w:bidi="ru-RU"/>
                      </w:rPr>
                      <w:t>®2/2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483235</wp:posOffset>
              </wp:positionV>
              <wp:extent cx="6167755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677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00000000000003pt;margin-top:38.050000000000004pt;width:485.65000000000003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86E"/>
      <w:sz w:val="26"/>
      <w:szCs w:val="26"/>
      <w:u w:val="none"/>
    </w:rPr>
  </w:style>
  <w:style w:type="character" w:customStyle="1" w:styleId="CharStyle11">
    <w:name w:val="Основной текст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436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Основной текст (4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28">
    <w:name w:val="Заголовок №1_"/>
    <w:basedOn w:val="DefaultParagraphFont"/>
    <w:link w:val="Style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25176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3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86E"/>
      <w:sz w:val="26"/>
      <w:szCs w:val="26"/>
      <w:u w:val="none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436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auto"/>
      <w:ind w:right="940"/>
      <w:jc w:val="right"/>
      <w:outlineLvl w:val="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25176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