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60705" cy="65849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9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181973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181973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54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181973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К. Либкнехта, 2, г. Ар? чгельск, 163000</w:t>
        <w:br/>
        <w:t>Тел.: (8182) 20-73-21, факс: (8182) 21-54-45</w:t>
        <w:br/>
        <w:t>е-таП: 1о29'2йя 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288" w:val="left"/>
          <w:tab w:pos="1591" w:val="left"/>
        </w:tabs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</w:t>
        <w:tab/>
        <w:t>/б'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На 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Дело № 174оз-24 029/06/33-840/2024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ГБУЗ Архангельской области «Архангельская областная клиническая больница»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163001, г. Архангельск, ул. Суворова,! Е-таИ: рока1йоуа.пу@тай.ги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2. ГБУЗ Архангельской области «Первая городская клиническая больница им.Е.Е. Волосевич»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163045, Архангельская обл, Архангельск г, пр-кт Ломоносова, д.292 Е-тай: Т1тоГееуаМ1@аокЬ.ги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Уполномоченный орган :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Контрактное агентство Архангельской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163069, г. Архангельск, ул.Выучейского, Д.18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headerReference w:type="default" r:id="rId7"/>
          <w:head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792" w:right="751" w:bottom="344" w:left="1345" w:header="0" w:footer="3" w:gutter="0"/>
          <w:pgNumType w:start="1"/>
          <w:cols w:num="2" w:space="720" w:equalWidth="0">
            <w:col w:w="4777" w:space="817"/>
            <w:col w:w="420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Е-гпай: 6кр@сЬ/та1апс1.ги</w:t>
      </w:r>
    </w:p>
    <w:p>
      <w:pPr>
        <w:widowControl w:val="0"/>
        <w:spacing w:line="146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31" w:right="0" w:bottom="58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578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Оператор электронной площадки:</w:t>
      </w:r>
      <w:bookmarkEnd w:id="0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Шевченко, д. 23А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5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Е-тай: ко@г18-1епс1ег.ги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  <w:br/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17"/>
        <w:keepNext/>
        <w:keepLines/>
        <w:widowControl w:val="0"/>
        <w:shd w:val="clear" w:color="auto" w:fill="auto"/>
        <w:tabs>
          <w:tab w:pos="8346" w:val="left"/>
        </w:tabs>
        <w:bidi w:val="0"/>
        <w:spacing w:before="0" w:after="80" w:line="240" w:lineRule="auto"/>
        <w:ind w:left="0" w:right="0" w:firstLine="30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24 сентября 2024 года</w:t>
        <w:tab/>
        <w:t>г. Архангельск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30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Архангельской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86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83" w:lineRule="auto"/>
        <w:ind w:left="2660" w:right="0" w:hanging="2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left"/>
      </w:pPr>
      <w:bookmarkStart w:id="5" w:name="bookmark5"/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Члены комиссии: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tabs>
          <w:tab w:pos="2661" w:val="left"/>
        </w:tabs>
        <w:bidi w:val="0"/>
        <w:spacing w:before="0" w:after="0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Титова О.Е.</w:t>
        <w:tab/>
        <w:t>Заместитель начальника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3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Поддубная Ю.А.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10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от 24 сентября 2024 года по делу № 174оз-24 о нарушении</w:t>
      </w:r>
    </w:p>
    <w:p>
      <w:pPr>
        <w:pStyle w:val="Style17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leader="underscore" w:pos="4635" w:val="left"/>
          <w:tab w:leader="underscore" w:pos="9967" w:val="left"/>
        </w:tabs>
        <w:bidi w:val="0"/>
        <w:spacing w:before="0" w:after="0" w:line="240" w:lineRule="auto"/>
        <w:ind w:right="0"/>
        <w:jc w:val="left"/>
      </w:pPr>
      <w:bookmarkStart w:id="7" w:name="bookmark7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Заказчиками - ГБУЗ Архангельской области «Архангельская областная клиническая </w:t>
        <w:tab/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больница»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6370320</wp:posOffset>
                </wp:positionH>
                <wp:positionV relativeFrom="paragraph">
                  <wp:posOffset>444500</wp:posOffset>
                </wp:positionV>
                <wp:extent cx="704215" cy="219710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047035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501.60000000000002pt;margin-top:35.pt;width:55.450000000000003pt;height:17.30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047035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163001, г. Архангельск, ул. Суворова,!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619" w:val="left"/>
          <w:tab w:pos="1008" w:val="left"/>
          <w:tab w:pos="2738" w:val="left"/>
          <w:tab w:pos="3456" w:val="left"/>
          <w:tab w:pos="3978" w:val="left"/>
          <w:tab w:pos="4244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। 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।</w:t>
        <w:tab/>
        <w:t>....</w:t>
        <w:tab/>
        <w:t>&gt;.&gt;«.. _• »Ач.1И1 г.л- - «‘-г.пл.Л</w:t>
        <w:tab/>
        <w:t>■ I. ц.4. оф.2:</w:t>
        <w:tab/>
        <w:t>• &gt;</w:t>
      </w:r>
      <w:r>
        <w:rPr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>н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"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'•</w:t>
        <w:tab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30. тир. 10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’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4194" w:val="left"/>
          <w:tab w:leader="underscore" w:pos="9569" w:val="left"/>
        </w:tabs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ГБУЗ Архангельской области «Первая городская клиническая больница им.Е.Е.</w:t>
        <w:br/>
        <w:tab/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Волосевич»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57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163045, Архангельская обл, Архангельск г, пр-кт Ломоносова, д.292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контракта на поставку системы анестезиологической, общего назначения (извещение №0124200000624006427), руководствуясь пунктом 2 части 22 статьи 99 ФЗ «О контрактной системе»,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 - ГБУЗ Архангельской области «Архангельская областная клиническая больница», ГБУЗ Архангельской области «Первая городская клиническая больница им.Е.Е. Волосевич», уполномоченному органу - Контрактному агентству Архангельской области (далее - Уполномоченный орган), аукционной комиссии, созданной Уполномоченным органом (далее - аукционная комиссия), Оператору электронной площадки - ООО «РТС- тендер» (далее - Оператор электронной площадки) устранить выявленные нарушения ФЗ «О контрактной системе», а именно: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органу, аукционной комиссии отменить протокол подведения итогов определения поставщика от 19.09.2024, Заказчикам отменить проекты контрактов от 23.09.2024. Разместить информацию об отмене указанных документов на официальном сайте единой информационной системы в сфере закупок в сети Интернет ййр://2акирк1.§оу.ги.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обеспечить Заказчикам, Уполномоченному органу , аукционной комиссии возможность исполнения пункта 1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4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заявку участнику закупки, подавшему заявку на участие в электронном аукционе на право заключения контракта на поставку системы анестезиологической, общего назначения (извещение №0124200000624006427);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10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участника закупки, подавшему заявку на участие в аукционе, о возможности подачи заявок на участие в электронном аукционе вновь.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2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Заказчикам, Уполномоченному органу в извещение внести изменения в соответствии с требованиями действующего законодательства РФ; продлить срок подачи заявок на участие в электронном аукционе на право заключения контракта на поставку системы анестезиологической, общего назначения (извещение №0124200000624006427) на срок, установленный нормами ФЗ «О контрактной системе», с момента размещения на официальном сайте указанных изменений; установить дату проведения электронного аукциона, дату подведения итогов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 назначить время проведения электронного аукциона и уведомить участников закупки, подавших заявки на участие в аукционе, о новой дате окончания подачи заявок на участие в электронном аукционе, дате и времени проведения аукциона.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9" w:val="left"/>
        </w:tabs>
        <w:bidi w:val="0"/>
        <w:spacing w:before="0" w:after="26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Заказчикам, Уполномоченному органу, аукционной комиссии исполнить пункты 1 и 3 настоящего предписания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срок до 18 октября 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в тот же срок сообщить об исполнении настоящего предписания в Архангельское УФАС России в письменном виде, по факсу (8182) 21-54-45, либо на адрес электронной почты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1о29@Га5.цоу.ги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 приложением подтверждающих документов.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4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31" w:right="681" w:bottom="586" w:left="1189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i/>
          <w:i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Примечание: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на осуществление контроля в сфере закупок, за исключением органа, указанного в части 7.1 настоящей статьи, влечет наложение административного штрафа</w:t>
      </w:r>
    </w:p>
    <w:tbl>
      <w:tblPr>
        <w:tblOverlap w:val="never"/>
        <w:jc w:val="center"/>
        <w:tblLayout w:type="fixed"/>
      </w:tblPr>
      <w:tblGrid>
        <w:gridCol w:w="6631"/>
        <w:gridCol w:w="3114"/>
      </w:tblGrid>
      <w:tr>
        <w:trPr>
          <w:trHeight w:val="767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tabs>
                <w:tab w:pos="6253" w:val="left"/>
              </w:tabs>
              <w:bidi w:val="0"/>
              <w:spacing w:before="0" w:after="0" w:line="259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 должностных лиц в размере пятидесяти тысяч рублей; нг1 тысяч рублей (пункт 7 статьи 19.5 КоАП РФ).</w:t>
              <w:tab/>
            </w:r>
            <w:r>
              <w:rPr>
                <w:i/>
                <w:iCs/>
                <w:color w:val="403F5C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/ /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i/>
                <w:iCs/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(Юридических лхщ - пятисот</w:t>
            </w:r>
          </w:p>
        </w:tc>
      </w:tr>
      <w:tr>
        <w:trPr>
          <w:trHeight w:val="554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Председатель Комиссии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О*Малышева</w:t>
            </w:r>
          </w:p>
        </w:tc>
      </w:tr>
      <w:tr>
        <w:trPr>
          <w:trHeight w:val="95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Члены Комиссии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32"/>
              <w:keepNext w:val="0"/>
              <w:keepLines w:val="0"/>
              <w:widowControl w:val="0"/>
              <w:shd w:val="clear" w:color="auto" w:fill="auto"/>
              <w:tabs>
                <w:tab w:pos="1231" w:val="left"/>
              </w:tabs>
              <w:bidi w:val="0"/>
              <w:spacing w:before="0" w:after="0" w:line="360" w:lineRule="auto"/>
              <w:ind w:left="0" w:right="0" w:firstLine="0"/>
              <w:jc w:val="right"/>
              <w:rPr>
                <w:sz w:val="24"/>
                <w:szCs w:val="24"/>
              </w:rPr>
            </w:pPr>
            <w:r>
              <w:rPr>
                <w:rFonts w:ascii="Arial" w:eastAsia="Arial" w:hAnsi="Arial" w:cs="Arial"/>
                <w:i/>
                <w:iCs/>
                <w:color w:val="403F5C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Р/^.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О’Е* Т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vertAlign w:val="superscript"/>
                <w:lang w:val="ru-RU" w:eastAsia="ru-RU" w:bidi="ru-RU"/>
              </w:rPr>
              <w:t xml:space="preserve">итова </w:t>
            </w:r>
            <w:r>
              <w:rPr>
                <w:rFonts w:ascii="Arial" w:eastAsia="Arial" w:hAnsi="Arial" w:cs="Arial"/>
                <w:i/>
                <w:iCs/>
                <w:color w:val="18163E"/>
                <w:spacing w:val="0"/>
                <w:w w:val="100"/>
                <w:position w:val="0"/>
                <w:sz w:val="26"/>
                <w:szCs w:val="26"/>
                <w:shd w:val="clear" w:color="auto" w:fill="auto"/>
                <w:lang w:val="ru-RU" w:eastAsia="ru-RU" w:bidi="ru-RU"/>
              </w:rPr>
              <w:t>( (Юу</w:t>
            </w:r>
            <w:r>
              <w:rPr>
                <w:b/>
                <w:bCs/>
                <w:color w:val="18163E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ab/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Ю.А. Поддубная</w:t>
            </w:r>
          </w:p>
        </w:tc>
      </w:tr>
    </w:tbl>
    <w:sectPr>
      <w:headerReference w:type="default" r:id="rId9"/>
      <w:footnotePr>
        <w:pos w:val="pageBottom"/>
        <w:numFmt w:val="decimal"/>
        <w:numRestart w:val="continuous"/>
      </w:footnotePr>
      <w:pgSz w:w="11900" w:h="16840"/>
      <w:pgMar w:top="831" w:right="681" w:bottom="586" w:left="1189" w:header="0" w:footer="158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6751320</wp:posOffset>
              </wp:positionH>
              <wp:positionV relativeFrom="page">
                <wp:posOffset>320675</wp:posOffset>
              </wp:positionV>
              <wp:extent cx="254000" cy="14414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4000" cy="144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31.60000000000002pt;margin-top:25.25pt;width:20.pt;height:11.3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6786880</wp:posOffset>
              </wp:positionH>
              <wp:positionV relativeFrom="page">
                <wp:posOffset>356870</wp:posOffset>
              </wp:positionV>
              <wp:extent cx="219710" cy="10731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19710" cy="1073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53/з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34.39999999999998pt;margin-top:28.100000000000001pt;width:17.300000000000001pt;height:8.4499999999999993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53/з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854710</wp:posOffset>
              </wp:positionH>
              <wp:positionV relativeFrom="page">
                <wp:posOffset>495300</wp:posOffset>
              </wp:positionV>
              <wp:extent cx="6174740" cy="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747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299999999999997pt;margin-top:39.pt;width:486.19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8163E"/>
      <w:sz w:val="17"/>
      <w:szCs w:val="17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Arial" w:eastAsia="Arial" w:hAnsi="Arial" w:cs="Arial"/>
      <w:b w:val="0"/>
      <w:bCs w:val="0"/>
      <w:i/>
      <w:iCs/>
      <w:smallCaps w:val="0"/>
      <w:strike w:val="0"/>
      <w:color w:val="18163E"/>
      <w:sz w:val="26"/>
      <w:szCs w:val="26"/>
      <w:u w:val="single"/>
    </w:rPr>
  </w:style>
  <w:style w:type="character" w:customStyle="1" w:styleId="CharStyle12">
    <w:name w:val="Основной текст (6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8163E"/>
      <w:sz w:val="20"/>
      <w:szCs w:val="20"/>
      <w:u w:val="none"/>
    </w:rPr>
  </w:style>
  <w:style w:type="character" w:customStyle="1" w:styleId="CharStyle16">
    <w:name w:val="Основной текст (5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21">
    <w:name w:val="Основной текст (3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color w:val="403F5C"/>
      <w:sz w:val="9"/>
      <w:szCs w:val="9"/>
      <w:u w:val="none"/>
    </w:rPr>
  </w:style>
  <w:style w:type="character" w:customStyle="1" w:styleId="CharStyle24">
    <w:name w:val="Колонтитул (2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1">
    <w:name w:val="Подпись к таблице_"/>
    <w:basedOn w:val="DefaultParagraphFont"/>
    <w:link w:val="Style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33">
    <w:name w:val="Другое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after="1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8163E"/>
      <w:sz w:val="17"/>
      <w:szCs w:val="17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/>
      <w:jc w:val="center"/>
    </w:pPr>
    <w:rPr>
      <w:rFonts w:ascii="Arial" w:eastAsia="Arial" w:hAnsi="Arial" w:cs="Arial"/>
      <w:b w:val="0"/>
      <w:bCs w:val="0"/>
      <w:i/>
      <w:iCs/>
      <w:smallCaps w:val="0"/>
      <w:strike w:val="0"/>
      <w:color w:val="18163E"/>
      <w:sz w:val="26"/>
      <w:szCs w:val="26"/>
      <w:u w:val="single"/>
    </w:rPr>
  </w:style>
  <w:style w:type="paragraph" w:customStyle="1" w:styleId="Style11">
    <w:name w:val="Основной текст (6)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8163E"/>
      <w:sz w:val="20"/>
      <w:szCs w:val="20"/>
      <w:u w:val="none"/>
    </w:rPr>
  </w:style>
  <w:style w:type="paragraph" w:customStyle="1" w:styleId="Style15">
    <w:name w:val="Основной текст (5)"/>
    <w:basedOn w:val="Normal"/>
    <w:link w:val="CharStyle16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ind w:left="380" w:firstLine="14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0">
    <w:name w:val="Основной текст (3)"/>
    <w:basedOn w:val="Normal"/>
    <w:link w:val="CharStyle21"/>
    <w:pPr>
      <w:widowControl w:val="0"/>
      <w:shd w:val="clear" w:color="auto" w:fill="auto"/>
      <w:spacing w:after="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03F5C"/>
      <w:sz w:val="9"/>
      <w:szCs w:val="9"/>
      <w:u w:val="none"/>
    </w:rPr>
  </w:style>
  <w:style w:type="paragraph" w:customStyle="1" w:styleId="Style23">
    <w:name w:val="Колонтитул (2)"/>
    <w:basedOn w:val="Normal"/>
    <w:link w:val="CharStyle2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0">
    <w:name w:val="Подпись к таблице"/>
    <w:basedOn w:val="Normal"/>
    <w:link w:val="CharStyle31"/>
    <w:pPr>
      <w:widowControl w:val="0"/>
      <w:shd w:val="clear" w:color="auto" w:fill="auto"/>
      <w:spacing w:line="257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32">
    <w:name w:val="Другое"/>
    <w:basedOn w:val="Normal"/>
    <w:link w:val="CharStyle33"/>
    <w:pPr>
      <w:widowControl w:val="0"/>
      <w:shd w:val="clear" w:color="auto" w:fill="auto"/>
      <w:spacing w:line="264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/Relationships>
</file>