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15950" cy="7073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5950" cy="7073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ФЕДЕРАЛЬНАЯ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57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160000, г. Вологда, ул. Пушкинская, 25, тел. (8172)72-99-70; факс (8172)72-46-64</w:t>
      </w:r>
      <w:bookmarkEnd w:id="0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е-гпаП: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1о35@Га8.цоу.гн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ЬНр://уо1о§с1а.Га8.§оу.ги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«ГАРАНТ-М»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осуществлению закупки;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(Председатель комиссии - М.Ф.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Севастьянов;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- Чугреева Н.В, Кириллова А.Н.)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21" w:lineRule="auto"/>
        <w:ind w:left="6180" w:right="0" w:firstLine="0"/>
        <w:jc w:val="left"/>
        <w:rPr>
          <w:sz w:val="26"/>
          <w:szCs w:val="26"/>
        </w:rPr>
      </w:pPr>
      <w:bookmarkStart w:id="8" w:name="bookmark8"/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Уполномоченный орган: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1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по регулированию контрактной системы Вологодской области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Заказчики (согласно списку):</w:t>
      </w:r>
      <w:bookmarkEnd w:id="12"/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3870" w:val="left"/>
          <w:tab w:leader="underscore" w:pos="972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Наименование заказчика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"НИКОЛЬСКАЯ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5" w:val="left"/>
          <w:tab w:leader="underscore" w:pos="972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БОЛЬНИЦА № 1"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ОБЛАСТНАЯ КЛИНИЧЕСКАЯ БОЛЬНИЦА"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"ШЕКСНИНСКАЯ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5" w:val="left"/>
          <w:tab w:leader="underscore" w:pos="8809" w:val="left"/>
          <w:tab w:leader="underscore" w:pos="972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ОБЛАСТНОЙ ОНКОЛОГИЧЕСКИЙ ДИСПАНСЕР"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"ЧЕРЕПОВЕЦКАЯ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5" w:val="left"/>
          <w:tab w:leader="underscore" w:pos="972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"КИРИЛЛОВСКАЯ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5" w:val="left"/>
          <w:tab w:leader="underscore" w:pos="972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"МЕДИКО-САНИТАРНАЯ ЧАСТЬ "СЕВЕРСТАЛЬ"</w:t>
      </w:r>
      <w:r>
        <w:br w:type="page"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"ЧЕРЕПОВЕЦКАЯ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ПОЛИКЛИНИКА № 2"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"ВЫТЕГОРСКАЯ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"КИЧМЕНГСКО-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ГОРОДЕЦКАЯ ЦЕНТРАЛЬНАЯ РАЙОННАЯ БОЛЬНИЦА" ИМЕНИ В.И. КОРЖАВИНА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ПОЛИКЛИНИКА № 3"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"УСТЮЖЕНСКАЯ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"КАДУЙСКАЯ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92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"ЧЕРЕПОВЕЦКИЙ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ГОРОДСКОЙ РОДИЛЬНЫЙ ДОМ"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ОБЛАСТНАЯ КЛИНИЧЕСКАЯ БОЛЬНИЦА № 2"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"БЮРО СУДЕБНО-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  <w:tab w:leader="underscore" w:pos="880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МЕДИЦИНСКОЙ ЭКСПЕРТИЗЫ"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ГОРОДСКОЙ РОДИЛЬНЫЙ ДОМ"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5648" w:val="left"/>
          <w:tab w:leader="underscore" w:pos="926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БОЛЬНИЦА № 2"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</w:t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ОБЛАСТНАЯ ОФТАЛЬМОЛОГИЧЕСКАЯ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"ВОЖЕГОДСКАЯ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"ТОТЕМСКАЯ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ТРЯЗОВЕЦКАЯ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"НЮКСЕНСКАЯ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926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ОБЛАСТНАЯ ДЕТСКАЯ КЛИНИЧЕСКАЯ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"ТАРНОГСКАЯ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ПОЛИКЛИНИКА № 2"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"БЕЛОЗЕРСКАЯ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ОБЛАСТНАЯ ИНФЕКЦИОННАЯ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"ЧАГОДОЩЕНСКАЯ ЦЕНТРАЛЬНАЯ РАЙОННАЯ БОЛЬНИЦА"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  <w:rPr>
          <w:sz w:val="26"/>
          <w:szCs w:val="26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6229350</wp:posOffset>
                </wp:positionH>
                <wp:positionV relativeFrom="paragraph">
                  <wp:posOffset>431800</wp:posOffset>
                </wp:positionV>
                <wp:extent cx="728980" cy="187325"/>
                <wp:wrapSquare wrapText="left"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98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Вологда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90.5pt;margin-top:34.pt;width:57.399999999999999pt;height:14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Вологда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4" w:name="bookmark14"/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 № 035/06/48-759/2024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«24» сентября 2024г.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председатель комиссии Управления, временно исполняющий обязанности руководителя Управления Федеральной антимонопольной службы по Вологодской области,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член комиссии Управления, начальник отдела контроля органов власти и закупок Управления Федеральной антимонопольной службы по Вологодской области,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Косоногова Е.А. - член комиссии Управления, старший специалист 1 разряда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решения № 035/06/48-759/2024 от 24.09.2024, принятого по итогам рассмотрения жалобы ООО «Гарант-М» на действия комиссии по осуществлению закупки, совершенные при рассмотрении заявок на участие в закупке, предмет закупки - поставка медицинских изделий: перчатки хирургические из латекса гевеи, неопудренные, извещение № 0130200002424000194 (далее - закупка),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16"/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Заказчикам отменить процедуру заключения контрактов по результатам проведения закупки.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Комиссии по осуществлению закупки отменить протокол подведения итогов определения поставщика (подрядчика, исполнителя) от 20.08.2024 №ИЭА2, составленный в ходе проведения закупки.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Комиссии по осуществлению закупки повторно рассмотреть заявки на участие в закупке с учетом требований действующего законодательства и принятого решения Комиссии Управления.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Заказчикам, Уполномоченному органу, Оператору электронной площадки обеспечить возможность исполнения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Заказчикам, Комиссии по осуществлению закупки, Уполномоченному органу Оператору электронной площадки исполнить предписание в срок до 09.10.2024 (включительно).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Комиссии по осуществлению закупки, Уполномоченному органу, Оператору электронной площадки сообщить в Управление Федеральной антимонопольной службы по Вологодской области об исполнении предписания в срок до 10.10.2024 (включительно).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трех месяцев со дня его вынесения.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612" w:val="left"/>
        </w:tabs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О.Н. Сучков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612" w:val="left"/>
        </w:tabs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И.А. Смышляева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76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 Косоногова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(ч.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 7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ст. 19.5 КоАП РФ).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00"/>
        <w:jc w:val="both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2299335</wp:posOffset>
            </wp:positionH>
            <wp:positionV relativeFrom="margin">
              <wp:posOffset>5344795</wp:posOffset>
            </wp:positionV>
            <wp:extent cx="3572510" cy="1511935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72510" cy="15119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Повторное совершение должностным лицом административных правонарушений, предусмотренных частями 7 и 7.1 настоящей статьи, - влечет дисквалификацию сроком на один год (ч. 7.3 ст. 19.5 КоАП РФ).</w:t>
      </w:r>
    </w:p>
    <w:sectPr>
      <w:headerReference w:type="default" r:id="rId9"/>
      <w:headerReference w:type="first" r:id="rId10"/>
      <w:footnotePr>
        <w:pos w:val="pageBottom"/>
        <w:numFmt w:val="decimal"/>
        <w:numRestart w:val="continuous"/>
      </w:footnotePr>
      <w:pgSz w:w="11900" w:h="16840"/>
      <w:pgMar w:top="1191" w:right="639" w:bottom="1202" w:left="1005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7045325</wp:posOffset>
              </wp:positionH>
              <wp:positionV relativeFrom="page">
                <wp:posOffset>520700</wp:posOffset>
              </wp:positionV>
              <wp:extent cx="54610" cy="9588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54.75pt;margin-top:41.pt;width:4.2999999999999998pt;height:7.5499999999999998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Заголовок №3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130" w:line="221" w:lineRule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Заголовок №3"/>
    <w:basedOn w:val="Normal"/>
    <w:link w:val="CharStyle13"/>
    <w:pPr>
      <w:widowControl w:val="0"/>
      <w:shd w:val="clear" w:color="auto" w:fill="auto"/>
      <w:ind w:left="612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0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