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615950" cy="719455"/>
            <wp:docPr id="1" name="Picut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615950" cy="719455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widowControl w:val="0"/>
        <w:spacing w:after="99" w:line="1" w:lineRule="exact"/>
      </w:pP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ФЕДЕРАЛЬНАЯ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АНТИМОНОПОЛЬНАЯ СЛУЖБА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ru-RU" w:eastAsia="ru-RU" w:bidi="ru-RU"/>
        </w:rPr>
        <w:t>УПРАВЛЕНИЕ</w:t>
        <w:br/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Федеральной антимонопольной службы</w:t>
        <w:br/>
        <w:t>по Вологодской области</w:t>
      </w:r>
    </w:p>
    <w:p>
      <w:pPr>
        <w:pStyle w:val="Style4"/>
        <w:keepNext w:val="0"/>
        <w:keepLines w:val="0"/>
        <w:widowControl w:val="0"/>
        <w:pBdr>
          <w:top w:val="single" w:sz="4" w:space="0" w:color="auto"/>
        </w:pBdr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160000, г. Вологда, ул. Пушкинская, 25, тел. (8172)72-99-70; факс (8172)72-46-64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е-таП: </w:t>
      </w:r>
      <w:r>
        <w:rPr>
          <w:color w:val="00000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1о35@Га8ЩОУ.ги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Ы1р://уо1о§с1а.Га§.§оу.ги</w:t>
      </w:r>
    </w:p>
    <w:p>
      <w:pPr>
        <w:pStyle w:val="Style9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Заявитель:</w:t>
      </w:r>
      <w:bookmarkEnd w:id="0"/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ООО «Медицинские изделия»</w:t>
      </w:r>
    </w:p>
    <w:p>
      <w:pPr>
        <w:pStyle w:val="Style9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bookmarkStart w:id="2" w:name="bookmark2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Заказчик:</w:t>
      </w:r>
      <w:bookmarkEnd w:id="2"/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594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БУЗ ВО «Вытегорская центральная районная больница»</w:t>
      </w:r>
    </w:p>
    <w:p>
      <w:pPr>
        <w:pStyle w:val="Style9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bookmarkStart w:id="4" w:name="bookmark4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Оператор электронной площадки:</w:t>
      </w:r>
      <w:bookmarkEnd w:id="4"/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56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ООО «РТС-тендер»</w:t>
      </w:r>
    </w:p>
    <w:p>
      <w:pPr>
        <w:pStyle w:val="Style9"/>
        <w:keepNext/>
        <w:keepLines/>
        <w:widowControl w:val="0"/>
        <w:shd w:val="clear" w:color="auto" w:fill="auto"/>
        <w:bidi w:val="0"/>
        <w:spacing w:before="0" w:after="340" w:line="240" w:lineRule="auto"/>
        <w:ind w:left="0" w:right="0" w:firstLine="0"/>
        <w:jc w:val="center"/>
      </w:pPr>
      <w:bookmarkStart w:id="6" w:name="bookmark6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ПРЕДПИСАНИЕ № 035/06/33-755/2024</w:t>
      </w:r>
      <w:bookmarkEnd w:id="6"/>
    </w:p>
    <w:p>
      <w:pPr>
        <w:pStyle w:val="Style4"/>
        <w:keepNext w:val="0"/>
        <w:keepLines w:val="0"/>
        <w:widowControl w:val="0"/>
        <w:shd w:val="clear" w:color="auto" w:fill="auto"/>
        <w:tabs>
          <w:tab w:pos="8672" w:val="left"/>
        </w:tabs>
        <w:bidi w:val="0"/>
        <w:spacing w:before="0" w:after="28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24 сентября 2024г.</w:t>
        <w:tab/>
        <w:t>г. Вологда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233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по контролю в сфере закупок Управления Федеральной антимонопольной службы по Вологодской области (далее - Комиссия УФАС) в составе: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233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Сучков О.Н. - председатель комиссии Управления, временно исполняющий обязанности руководителя Управления Федеральной антимонопольной службы по Вологодской области,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233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Смышляева И.А. - член комиссии Управления, начальник отдела контроля органов власти и закупок Управления Федеральной антимонопольной службы по Вологодской области,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Косоногова Е.А. - член комиссии Управления, старший специалист 1 разряда отдела контроля органов власти и закупок Управления Федеральной антимонопольной службы по Вологодской области,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рассмотрев жалобу ООО «Медицинские изделия» на положения извещения о проведении запроса котировок в электронной форме на поставку расходного материала для гинекологии (реестровый номер извещения в ЕИС 0130300034224000043; далее - запрос котировок, закупка),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 участии представителей Заявителя,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22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основании решения № 035/06/33-755/2024от 24.09.2024, принятого по итогам рассмотрения жалобы ООО «Медицинские изделия» на положения извещения о проведении запроса котировок в электронной форме на поставку расходного материала</w:t>
        <w:br w:type="page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для гинекологии (реестровый номер извещения в ЕИС 0130300034224000043; далее - закупка),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220" w:line="223" w:lineRule="auto"/>
        <w:ind w:left="0" w:right="0" w:firstLine="0"/>
        <w:jc w:val="center"/>
        <w:rPr>
          <w:sz w:val="28"/>
          <w:szCs w:val="28"/>
        </w:rPr>
      </w:pPr>
      <w:r>
        <w:rPr>
          <w:b/>
          <w:bCs/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>ПРЕДПИСЫВАЕТ:</w:t>
      </w:r>
    </w:p>
    <w:p>
      <w:pPr>
        <w:pStyle w:val="Style4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15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Заказчику отменить процедуру заключения контракта по результатам проведения закупки.</w:t>
      </w:r>
    </w:p>
    <w:p>
      <w:pPr>
        <w:pStyle w:val="Style4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11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Комиссии по осуществлению закупки отменить протоколы, составленные в ходе проведения закупки.</w:t>
      </w:r>
    </w:p>
    <w:p>
      <w:pPr>
        <w:pStyle w:val="Style4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670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Оператору электронной площадки вернуть заявку участнику закупки.</w:t>
      </w:r>
    </w:p>
    <w:p>
      <w:pPr>
        <w:pStyle w:val="Style4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670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Заказчику аннулировать извещение о проведении закупки.</w:t>
      </w:r>
    </w:p>
    <w:p>
      <w:pPr>
        <w:pStyle w:val="Style4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08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Оператору электронной площадки обеспечить техническую возможность исполнения настоящего предписания.</w:t>
      </w:r>
    </w:p>
    <w:p>
      <w:pPr>
        <w:pStyle w:val="Style4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11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Заказчику, Комиссии по осуществлению закупки, Оператору электронной площадки исполнить предписание в срок до 07.10.2024 (включительно).</w:t>
      </w:r>
    </w:p>
    <w:p>
      <w:pPr>
        <w:pStyle w:val="Style4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19" w:val="left"/>
        </w:tabs>
        <w:bidi w:val="0"/>
        <w:spacing w:before="0" w:after="28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Заказчику, Комиссии по осуществлению закупки, Уполномоченному учреждению, Оператору электронной площадки сообщить в Управление Федеральной антимонопольной службы по Вологодской области об исполнении предписания в срок до 08.10.2024 (включительно).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580" w:line="240" w:lineRule="auto"/>
        <w:ind w:left="0" w:right="0" w:firstLine="720"/>
        <w:jc w:val="both"/>
      </w:pPr>
      <w:r>
        <w:drawing>
          <wp:anchor distT="0" distB="0" distL="101600" distR="101600" simplePos="0" relativeHeight="125829378" behindDoc="0" locked="0" layoutInCell="1" allowOverlap="1">
            <wp:simplePos x="0" y="0"/>
            <wp:positionH relativeFrom="page">
              <wp:posOffset>3190875</wp:posOffset>
            </wp:positionH>
            <wp:positionV relativeFrom="paragraph">
              <wp:posOffset>520700</wp:posOffset>
            </wp:positionV>
            <wp:extent cx="3633470" cy="1511935"/>
            <wp:wrapSquare wrapText="left"/>
            <wp:docPr id="2" name="Shap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box 3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3633470" cy="1511935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Предписание может быть обжаловано в судебном порядке в течение трех месяцев со дня его вынесения.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Председатель Комиссии УФАС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202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Члены Комиссии УФАС: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720"/>
        <w:jc w:val="both"/>
        <w:rPr>
          <w:sz w:val="24"/>
          <w:szCs w:val="24"/>
        </w:rPr>
      </w:pPr>
      <w:r>
        <w:rPr>
          <w:i/>
          <w:i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За невыполнение должностным лицом заказчика, должностным лицом уполномоченного органа, должностным лицом уполномоченного учреждения, членом комиссии по осуществлению закупок, оператором электронной площадки, специализированной организацией в установленный срок законного предписания, требования органа, уполномоченного на осуществление контроля в сфере закупок предусмотрена административная ответственность в виде наложения административного штрафа на должностных лиц в размере пятидесяти тысяч рублей; на юридических лиц - пятисот тысяч рублей (ч. 7 ст. 19.5 КоАП РФ).</w:t>
      </w:r>
    </w:p>
    <w:sectPr>
      <w:headerReference w:type="default" r:id="rId9"/>
      <w:headerReference w:type="even" r:id="rId10"/>
      <w:footnotePr>
        <w:pos w:val="pageBottom"/>
        <w:numFmt w:val="decimal"/>
        <w:numRestart w:val="continuous"/>
      </w:footnotePr>
      <w:pgSz w:w="11900" w:h="16840"/>
      <w:pgMar w:top="1231" w:right="740" w:bottom="1037" w:left="1169" w:header="0" w:footer="3" w:gutter="0"/>
      <w:pgNumType w:start="1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6992620</wp:posOffset>
              </wp:positionH>
              <wp:positionV relativeFrom="page">
                <wp:posOffset>530225</wp:posOffset>
              </wp:positionV>
              <wp:extent cx="52705" cy="84455"/>
              <wp:wrapNone/>
              <wp:docPr id="4" name="Shape 4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2705" cy="8445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1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8"/>
                              <w:szCs w:val="18"/>
                              <w:shd w:val="clear" w:color="auto" w:fill="auto"/>
                              <w:lang w:val="ru-RU" w:eastAsia="ru-RU" w:bidi="ru-RU"/>
                            </w:rPr>
                            <w:t>2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30" type="#_x0000_t202" style="position:absolute;margin-left:550.60000000000002pt;margin-top:41.75pt;width:4.1500000000000004pt;height:6.65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1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8"/>
                        <w:szCs w:val="18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8"/>
                        <w:szCs w:val="18"/>
                        <w:shd w:val="clear" w:color="auto" w:fill="auto"/>
                        <w:lang w:val="ru-RU" w:eastAsia="ru-RU" w:bidi="ru-RU"/>
                      </w:rPr>
                      <w:t>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evenAndOddHeaders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Основной текст (2)_"/>
    <w:basedOn w:val="DefaultParagraphFont"/>
    <w:link w:val="Style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5">
    <w:name w:val="Основной текст_"/>
    <w:basedOn w:val="DefaultParagraphFont"/>
    <w:link w:val="Style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CharStyle10">
    <w:name w:val="Заголовок №1_"/>
    <w:basedOn w:val="DefaultParagraphFont"/>
    <w:link w:val="Style9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6"/>
      <w:szCs w:val="26"/>
      <w:u w:val="none"/>
    </w:rPr>
  </w:style>
  <w:style w:type="character" w:customStyle="1" w:styleId="CharStyle12">
    <w:name w:val="Колонтитул (2)_"/>
    <w:basedOn w:val="DefaultParagraphFont"/>
    <w:link w:val="Style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2">
    <w:name w:val="Основной текст (2)"/>
    <w:basedOn w:val="Normal"/>
    <w:link w:val="CharStyle3"/>
    <w:pPr>
      <w:widowControl w:val="0"/>
      <w:shd w:val="clear" w:color="auto" w:fill="auto"/>
      <w:spacing w:after="140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paragraph" w:customStyle="1" w:styleId="Style4">
    <w:name w:val="Основной текст"/>
    <w:basedOn w:val="Normal"/>
    <w:link w:val="CharStyle5"/>
    <w:pPr>
      <w:widowControl w:val="0"/>
      <w:shd w:val="clear" w:color="auto" w:fill="auto"/>
      <w:spacing w:after="200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paragraph" w:customStyle="1" w:styleId="Style9">
    <w:name w:val="Заголовок №1"/>
    <w:basedOn w:val="Normal"/>
    <w:link w:val="CharStyle10"/>
    <w:pPr>
      <w:widowControl w:val="0"/>
      <w:shd w:val="clear" w:color="auto" w:fill="auto"/>
      <w:jc w:val="right"/>
      <w:outlineLvl w:val="0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6"/>
      <w:szCs w:val="26"/>
      <w:u w:val="none"/>
    </w:rPr>
  </w:style>
  <w:style w:type="paragraph" w:customStyle="1" w:styleId="Style11">
    <w:name w:val="Колонтитул (2)"/>
    <w:basedOn w:val="Normal"/>
    <w:link w:val="CharStyle12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image" Target="media/image2.jpeg"/><Relationship Id="rId8" Type="http://schemas.openxmlformats.org/officeDocument/2006/relationships/image" Target="media/image2.jpeg" TargetMode="External"/><Relationship Id="rId9" Type="http://schemas.openxmlformats.org/officeDocument/2006/relationships/header" Target="header1.xml"/><Relationship Id="rId10" Type="http://schemas.openxmlformats.org/officeDocument/2006/relationships/header" Target="header2.xml"/></Relationships>
</file>