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90" w:right="541" w:bottom="933" w:left="111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480"/>
        <w:jc w:val="left"/>
      </w:pPr>
      <w:r>
        <w:rPr>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пл. Горького, 6</w:t>
      </w:r>
    </w:p>
    <w:p>
      <w:pPr>
        <w:pStyle w:val="Style5"/>
        <w:keepNext w:val="0"/>
        <w:keepLines w:val="0"/>
        <w:widowControl w:val="0"/>
        <w:shd w:val="clear" w:color="auto" w:fill="auto"/>
        <w:bidi w:val="0"/>
        <w:spacing w:before="0" w:after="0" w:line="240" w:lineRule="auto"/>
        <w:ind w:left="0" w:right="0" w:firstLine="840"/>
        <w:jc w:val="left"/>
      </w:pPr>
      <w:r>
        <w:rPr>
          <w:b w:val="0"/>
          <w:bCs w:val="0"/>
          <w:spacing w:val="0"/>
          <w:w w:val="100"/>
          <w:position w:val="0"/>
          <w:shd w:val="clear" w:color="auto" w:fill="auto"/>
          <w:lang w:val="ru-RU" w:eastAsia="ru-RU" w:bidi="ru-RU"/>
        </w:rPr>
        <w:t>г. Нижний Новгород, 603000</w:t>
      </w:r>
    </w:p>
    <w:p>
      <w:pPr>
        <w:pStyle w:val="Style5"/>
        <w:keepNext w:val="0"/>
        <w:keepLines w:val="0"/>
        <w:widowControl w:val="0"/>
        <w:shd w:val="clear" w:color="auto" w:fill="auto"/>
        <w:bidi w:val="0"/>
        <w:spacing w:before="0" w:after="0" w:line="240" w:lineRule="auto"/>
        <w:ind w:left="0" w:right="0" w:firstLine="280"/>
        <w:jc w:val="both"/>
      </w:pPr>
      <w:r>
        <w:rPr>
          <w:b w:val="0"/>
          <w:bCs w:val="0"/>
          <w:spacing w:val="0"/>
          <w:w w:val="100"/>
          <w:position w:val="0"/>
          <w:shd w:val="clear" w:color="auto" w:fill="auto"/>
          <w:lang w:val="ru-RU" w:eastAsia="ru-RU" w:bidi="ru-RU"/>
        </w:rPr>
        <w:t>тел. (831) 431-73-73, (831) 431-73-83</w:t>
      </w:r>
    </w:p>
    <w:p>
      <w:pPr>
        <w:pStyle w:val="Style5"/>
        <w:keepNext w:val="0"/>
        <w:keepLines w:val="0"/>
        <w:widowControl w:val="0"/>
        <w:shd w:val="clear" w:color="auto" w:fill="auto"/>
        <w:bidi w:val="0"/>
        <w:spacing w:before="0" w:after="80" w:line="240" w:lineRule="auto"/>
        <w:ind w:left="0" w:right="0" w:firstLine="0"/>
        <w:jc w:val="center"/>
      </w:pPr>
      <w:r>
        <w:rPr>
          <w:b w:val="0"/>
          <w:bCs w:val="0"/>
          <w:spacing w:val="0"/>
          <w:w w:val="100"/>
          <w:position w:val="0"/>
          <w:u w:val="single"/>
          <w:shd w:val="clear" w:color="auto" w:fill="auto"/>
          <w:lang w:val="ru-RU" w:eastAsia="ru-RU" w:bidi="ru-RU"/>
        </w:rPr>
        <w:t>е-таИ: 1о52@Га8.еоу.ги</w:t>
      </w:r>
    </w:p>
    <w:p>
      <w:pPr>
        <w:pStyle w:val="Style9"/>
        <w:keepNext/>
        <w:keepLines/>
        <w:widowControl w:val="0"/>
        <w:shd w:val="clear" w:color="auto" w:fill="auto"/>
        <w:tabs>
          <w:tab w:pos="1843"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ИК/17957/</w:t>
      </w:r>
      <w:r>
        <w:rPr>
          <w:color w:val="000000"/>
          <w:spacing w:val="0"/>
          <w:w w:val="100"/>
          <w:position w:val="0"/>
          <w:u w:val="none"/>
          <w:shd w:val="clear" w:color="auto" w:fill="auto"/>
          <w:lang w:val="ru-RU" w:eastAsia="ru-RU" w:bidi="ru-RU"/>
        </w:rPr>
        <w:t>24</w:t>
      </w:r>
      <w:bookmarkEnd w:id="0"/>
    </w:p>
    <w:p>
      <w:pPr>
        <w:pStyle w:val="Style5"/>
        <w:keepNext w:val="0"/>
        <w:keepLines w:val="0"/>
        <w:widowControl w:val="0"/>
        <w:shd w:val="clear" w:color="auto" w:fill="auto"/>
        <w:bidi w:val="0"/>
        <w:spacing w:before="0" w:after="62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по жалобе</w:t>
        <w:br/>
        <w:t>№052/06/105-2360/2024</w:t>
      </w:r>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"ПОДРАЗДЕЛЕНИЕ ТРАНСПОРТНОЙ БЕЗОПАСНОСТИ "АРСЕНАЛ-М"</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аг8епа1-т-19@таП.ш</w:t>
      </w:r>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Государственное казенное учреждение</w:t>
      </w:r>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Нижегородской области "Центр размещения заказа Нижегородской области"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603082, город Нижний Новгород, Кремль, корпус 4</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xml:space="preserve">сгхпо@таП .ги, кое@копкигз .кгет1 </w:t>
      </w:r>
      <w:r>
        <w:rPr>
          <w:smallCaps/>
          <w:color w:val="000000"/>
          <w:spacing w:val="0"/>
          <w:w w:val="100"/>
          <w:position w:val="0"/>
          <w:sz w:val="24"/>
          <w:szCs w:val="24"/>
          <w:shd w:val="clear" w:color="auto" w:fill="auto"/>
          <w:lang w:val="ru-RU" w:eastAsia="ru-RU" w:bidi="ru-RU"/>
        </w:rPr>
        <w:t>.ппоуш</w:t>
      </w:r>
    </w:p>
    <w:p>
      <w:pPr>
        <w:pStyle w:val="Style16"/>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ЭТП Газпромбанк</w:t>
      </w:r>
      <w:bookmarkEnd w:id="2"/>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117342, город Москва, Миклухо-Маклая улица, дом 40, подвал помещение I ком 25</w:t>
      </w:r>
    </w:p>
    <w:p>
      <w:pPr>
        <w:pStyle w:val="Style12"/>
        <w:keepNext w:val="0"/>
        <w:keepLines w:val="0"/>
        <w:widowControl w:val="0"/>
        <w:shd w:val="clear" w:color="auto" w:fill="auto"/>
        <w:bidi w:val="0"/>
        <w:spacing w:before="0" w:after="0" w:line="240" w:lineRule="auto"/>
        <w:ind w:left="0" w:right="0" w:firstLine="0"/>
        <w:jc w:val="both"/>
        <w:sectPr>
          <w:footnotePr>
            <w:pos w:val="pageBottom"/>
            <w:numFmt w:val="decimal"/>
            <w:numRestart w:val="continuous"/>
          </w:footnotePr>
          <w:type w:val="continuous"/>
          <w:pgSz w:w="11900" w:h="16840"/>
          <w:pgMar w:top="390" w:right="604" w:bottom="2571" w:left="1140" w:header="0" w:footer="3" w:gutter="0"/>
          <w:cols w:num="2" w:space="720" w:equalWidth="0">
            <w:col w:w="4363" w:space="907"/>
            <w:col w:w="4886"/>
          </w:cols>
          <w:noEndnote/>
          <w:rtlGutter w:val="0"/>
          <w:docGrid w:linePitch="360"/>
        </w:sectPr>
      </w:pPr>
      <w:r>
        <w:rPr>
          <w:color w:val="000000"/>
          <w:spacing w:val="0"/>
          <w:w w:val="100"/>
          <w:position w:val="0"/>
          <w:sz w:val="24"/>
          <w:szCs w:val="24"/>
          <w:shd w:val="clear" w:color="auto" w:fill="auto"/>
          <w:lang w:val="ru-RU" w:eastAsia="ru-RU" w:bidi="ru-RU"/>
        </w:rPr>
        <w:t>тГо@е1рдрЬ.ги, тагкейпд@е1рдрЬ.ш</w:t>
      </w:r>
    </w:p>
    <w:p>
      <w:pPr>
        <w:widowControl w:val="0"/>
        <w:spacing w:line="100" w:lineRule="exact"/>
        <w:rPr>
          <w:sz w:val="8"/>
          <w:szCs w:val="8"/>
        </w:rPr>
      </w:pPr>
    </w:p>
    <w:p>
      <w:pPr>
        <w:widowControl w:val="0"/>
        <w:spacing w:line="1" w:lineRule="exact"/>
        <w:sectPr>
          <w:footnotePr>
            <w:pos w:val="pageBottom"/>
            <w:numFmt w:val="decimal"/>
            <w:numRestart w:val="continuous"/>
          </w:footnotePr>
          <w:type w:val="continuous"/>
          <w:pgSz w:w="11900" w:h="16840"/>
          <w:pgMar w:top="1525" w:right="0" w:bottom="1639"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5180" w:right="0" w:firstLine="0"/>
        <w:jc w:val="left"/>
      </w:pPr>
      <w:bookmarkStart w:id="8" w:name="bookmark8"/>
      <w:r>
        <w:rPr>
          <w:color w:val="000000"/>
          <w:spacing w:val="0"/>
          <w:w w:val="100"/>
          <w:position w:val="0"/>
          <w:sz w:val="24"/>
          <w:szCs w:val="24"/>
          <w:shd w:val="clear" w:color="auto" w:fill="auto"/>
          <w:lang w:val="ru-RU" w:eastAsia="ru-RU" w:bidi="ru-RU"/>
        </w:rPr>
        <w:t>ГКУ НО "ГУАД"</w:t>
      </w:r>
      <w:bookmarkEnd w:id="8"/>
    </w:p>
    <w:p>
      <w:pPr>
        <w:pStyle w:val="Style12"/>
        <w:keepNext w:val="0"/>
        <w:keepLines w:val="0"/>
        <w:widowControl w:val="0"/>
        <w:shd w:val="clear" w:color="auto" w:fill="auto"/>
        <w:bidi w:val="0"/>
        <w:spacing w:before="0" w:after="840" w:line="240" w:lineRule="auto"/>
        <w:ind w:left="5180" w:right="0" w:firstLine="0"/>
        <w:jc w:val="left"/>
      </w:pPr>
      <w:r>
        <w:rPr>
          <w:color w:val="000000"/>
          <w:spacing w:val="0"/>
          <w:w w:val="100"/>
          <w:position w:val="0"/>
          <w:sz w:val="24"/>
          <w:szCs w:val="24"/>
          <w:shd w:val="clear" w:color="auto" w:fill="auto"/>
          <w:lang w:val="ru-RU" w:eastAsia="ru-RU" w:bidi="ru-RU"/>
        </w:rPr>
        <w:t>сгхпо@таП.ги</w:t>
      </w:r>
    </w:p>
    <w:p>
      <w:pPr>
        <w:pStyle w:val="Style16"/>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РЕШЕНИЕ</w:t>
      </w:r>
      <w:bookmarkEnd w:id="10"/>
    </w:p>
    <w:p>
      <w:pPr>
        <w:pStyle w:val="Style16"/>
        <w:keepNext/>
        <w:keepLines/>
        <w:widowControl w:val="0"/>
        <w:shd w:val="clear" w:color="auto" w:fill="auto"/>
        <w:bidi w:val="0"/>
        <w:spacing w:before="0" w:after="32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 052/06/105-2360/2024</w:t>
      </w:r>
      <w:bookmarkEnd w:id="12"/>
    </w:p>
    <w:p>
      <w:pPr>
        <w:pStyle w:val="Style12"/>
        <w:keepNext w:val="0"/>
        <w:keepLines w:val="0"/>
        <w:widowControl w:val="0"/>
        <w:shd w:val="clear" w:color="auto" w:fill="auto"/>
        <w:bidi w:val="0"/>
        <w:spacing w:before="0" w:after="32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1456690" cy="216535"/>
                <wp:wrapSquare wrapText="bothSides"/>
                <wp:docPr id="9" name="Shape 9"/>
                <a:graphic xmlns:a="http://schemas.openxmlformats.org/drawingml/2006/main">
                  <a:graphicData uri="http://schemas.microsoft.com/office/word/2010/wordprocessingShape">
                    <wps:wsp>
                      <wps:cNvSpPr txBox="1"/>
                      <wps:spPr>
                        <a:xfrm>
                          <a:ext cx="145669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24 сентября 2024 года</w:t>
                            </w:r>
                          </w:p>
                        </w:txbxContent>
                      </wps:txbx>
                      <wps:bodyPr wrap="none" lIns="0" tIns="0" rIns="0" bIns="0">
                        <a:noAutoFit/>
                      </wps:bodyPr>
                    </wps:wsp>
                  </a:graphicData>
                </a:graphic>
              </wp:anchor>
            </w:drawing>
          </mc:Choice>
          <mc:Fallback>
            <w:pict>
              <v:shape id="_x0000_s1035" type="#_x0000_t202" style="position:absolute;margin-left:55.550000000000004pt;margin-top:1.pt;width:114.7pt;height:17.0500000000000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24 сентября 2024 года</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город Нижний Новгород</w:t>
      </w:r>
    </w:p>
    <w:p>
      <w:pPr>
        <w:pStyle w:val="Style12"/>
        <w:keepNext w:val="0"/>
        <w:keepLines w:val="0"/>
        <w:widowControl w:val="0"/>
        <w:shd w:val="clear" w:color="auto" w:fill="auto"/>
        <w:bidi w:val="0"/>
        <w:spacing w:before="0" w:after="320"/>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 составе:</w:t>
      </w:r>
    </w:p>
    <w:tbl>
      <w:tblPr>
        <w:tblOverlap w:val="never"/>
        <w:jc w:val="center"/>
        <w:tblLayout w:type="fixed"/>
      </w:tblPr>
      <w:tblGrid>
        <w:gridCol w:w="2045"/>
        <w:gridCol w:w="8194"/>
      </w:tblGrid>
      <w:tr>
        <w:trPr>
          <w:trHeight w:val="874"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Канаева И.С.</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Клевцова А.А.</w:t>
            </w:r>
          </w:p>
        </w:tc>
        <w:tc>
          <w:tcPr>
            <w:tcBorders/>
            <w:shd w:val="clear" w:color="auto" w:fill="auto"/>
            <w:vAlign w:val="bottom"/>
          </w:tcPr>
          <w:p>
            <w:pPr>
              <w:pStyle w:val="Style25"/>
              <w:keepNext w:val="0"/>
              <w:keepLines w:val="0"/>
              <w:widowControl w:val="0"/>
              <w:shd w:val="clear" w:color="auto" w:fill="auto"/>
              <w:bidi w:val="0"/>
              <w:spacing w:before="0" w:after="0" w:line="240" w:lineRule="auto"/>
              <w:ind w:left="0" w:right="0"/>
              <w:jc w:val="left"/>
            </w:pPr>
            <w:r>
              <w:rPr>
                <w:color w:val="000000"/>
                <w:spacing w:val="0"/>
                <w:w w:val="100"/>
                <w:position w:val="0"/>
                <w:sz w:val="24"/>
                <w:szCs w:val="24"/>
                <w:shd w:val="clear" w:color="auto" w:fill="auto"/>
                <w:lang w:val="ru-RU" w:eastAsia="ru-RU" w:bidi="ru-RU"/>
              </w:rPr>
              <w:t>председатель комиссии, заместитель руководителя управления;</w:t>
            </w:r>
          </w:p>
          <w:p>
            <w:pPr>
              <w:pStyle w:val="Style25"/>
              <w:keepNext w:val="0"/>
              <w:keepLines w:val="0"/>
              <w:widowControl w:val="0"/>
              <w:shd w:val="clear" w:color="auto" w:fill="auto"/>
              <w:bidi w:val="0"/>
              <w:spacing w:before="0" w:after="0"/>
              <w:ind w:left="400" w:right="0" w:firstLine="0"/>
              <w:jc w:val="left"/>
            </w:pPr>
            <w:r>
              <w:rPr>
                <w:color w:val="000000"/>
                <w:spacing w:val="0"/>
                <w:w w:val="100"/>
                <w:position w:val="0"/>
                <w:sz w:val="24"/>
                <w:szCs w:val="24"/>
                <w:shd w:val="clear" w:color="auto" w:fill="auto"/>
                <w:lang w:val="ru-RU" w:eastAsia="ru-RU" w:bidi="ru-RU"/>
              </w:rPr>
              <w:t>член комиссии, начальник отдела контроля государственных и муниципальных закупок,</w:t>
            </w:r>
          </w:p>
        </w:tc>
      </w:tr>
      <w:tr>
        <w:trPr>
          <w:trHeight w:val="586"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Войнова М.К.</w:t>
            </w:r>
          </w:p>
        </w:tc>
        <w:tc>
          <w:tcPr>
            <w:tcBorders/>
            <w:shd w:val="clear" w:color="auto" w:fill="auto"/>
            <w:vAlign w:val="top"/>
          </w:tcPr>
          <w:p>
            <w:pPr>
              <w:pStyle w:val="Style25"/>
              <w:keepNext w:val="0"/>
              <w:keepLines w:val="0"/>
              <w:widowControl w:val="0"/>
              <w:shd w:val="clear" w:color="auto" w:fill="auto"/>
              <w:bidi w:val="0"/>
              <w:spacing w:before="0" w:after="0"/>
              <w:ind w:left="400" w:right="0" w:firstLine="0"/>
              <w:jc w:val="left"/>
            </w:pPr>
            <w:r>
              <w:rPr>
                <w:color w:val="000000"/>
                <w:spacing w:val="0"/>
                <w:w w:val="100"/>
                <w:position w:val="0"/>
                <w:sz w:val="24"/>
                <w:szCs w:val="24"/>
                <w:shd w:val="clear" w:color="auto" w:fill="auto"/>
                <w:lang w:val="ru-RU" w:eastAsia="ru-RU" w:bidi="ru-RU"/>
              </w:rPr>
              <w:t>член комиссии, ведущий специалист-эксперт отдела контроля государственных и муниципальных закупок,</w:t>
            </w:r>
          </w:p>
        </w:tc>
      </w:tr>
    </w:tbl>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при участии посредством видео-конференц-связи:</w:t>
      </w:r>
    </w:p>
    <w:p>
      <w:pPr>
        <w:widowControl w:val="0"/>
        <w:spacing w:after="319" w:line="1" w:lineRule="exact"/>
      </w:pPr>
    </w:p>
    <w:p>
      <w:pPr>
        <w:pStyle w:val="Style12"/>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237615" cy="944880"/>
                <wp:wrapSquare wrapText="bothSides"/>
                <wp:docPr id="11" name="Shape 11"/>
                <a:graphic xmlns:a="http://schemas.openxmlformats.org/drawingml/2006/main">
                  <a:graphicData uri="http://schemas.microsoft.com/office/word/2010/wordprocessingShape">
                    <wps:wsp>
                      <wps:cNvSpPr txBox="1"/>
                      <wps:spPr>
                        <a:xfrm>
                          <a:ext cx="1237615" cy="944880"/>
                        </a:xfrm>
                        <a:prstGeom prst="rect"/>
                        <a:noFill/>
                      </wps:spPr>
                      <wps:txbx>
                        <w:txbxContent>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ru-RU" w:eastAsia="ru-RU" w:bidi="ru-RU"/>
                              </w:rPr>
                              <w:t>- Садчиковой К.В.</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Лесниковой М.В.</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Закарян Н.Л.</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Таланцева О.К.</w:t>
                            </w:r>
                          </w:p>
                        </w:txbxContent>
                      </wps:txbx>
                      <wps:bodyPr lIns="0" tIns="0" rIns="0" bIns="0">
                        <a:noAutoFit/>
                      </wps:bodyPr>
                    </wps:wsp>
                  </a:graphicData>
                </a:graphic>
              </wp:anchor>
            </w:drawing>
          </mc:Choice>
          <mc:Fallback>
            <w:pict>
              <v:shape id="_x0000_s1037" type="#_x0000_t202" style="position:absolute;margin-left:55.800000000000004pt;margin-top:1.pt;width:97.450000000000003pt;height:74.400000000000006pt;z-index:-125829373;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ru-RU" w:eastAsia="ru-RU" w:bidi="ru-RU"/>
                        </w:rPr>
                        <w:t>- Садчиковой К.В.</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Лесниковой М.В.</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Закарян Н.Л.</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Таланцева О.К.</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 представителя ООО "ПОДРАЗДЕЛЕНИЕ ТРАНСПОРТНОЙ</w:t>
      </w:r>
    </w:p>
    <w:p>
      <w:pPr>
        <w:pStyle w:val="Style12"/>
        <w:keepNext w:val="0"/>
        <w:keepLines w:val="0"/>
        <w:widowControl w:val="0"/>
        <w:shd w:val="clear" w:color="auto" w:fill="auto"/>
        <w:bidi w:val="0"/>
        <w:spacing w:before="0" w:after="280" w:line="240" w:lineRule="auto"/>
        <w:ind w:left="380" w:right="0" w:firstLine="0"/>
        <w:jc w:val="left"/>
      </w:pPr>
      <w:r>
        <w:rPr>
          <w:color w:val="000000"/>
          <w:spacing w:val="0"/>
          <w:w w:val="100"/>
          <w:position w:val="0"/>
          <w:sz w:val="24"/>
          <w:szCs w:val="24"/>
          <w:shd w:val="clear" w:color="auto" w:fill="auto"/>
          <w:lang w:val="ru-RU" w:eastAsia="ru-RU" w:bidi="ru-RU"/>
        </w:rPr>
        <w:t xml:space="preserve">БЕЗОПАСНОСТИ "АРСЕНАЛ-М" (доверенность №б/н от 20.02.2024), представителя ГКУ НО "ЦРЗ НО" (доверенность №10 от 21.11.2023), представителя ГКУ НО "ГУАД" (доверенность №б/н от 23.09.2024), представитель ГКУ НО "ГУАД" (доверенность №б/н от 24.09.2024) </w:t>
      </w:r>
      <w:r>
        <w:rPr>
          <w:color w:val="000000"/>
          <w:spacing w:val="0"/>
          <w:w w:val="100"/>
          <w:position w:val="0"/>
          <w:sz w:val="24"/>
          <w:szCs w:val="24"/>
          <w:shd w:val="clear" w:color="auto" w:fill="auto"/>
          <w:lang w:val="ru-RU" w:eastAsia="ru-RU" w:bidi="ru-RU"/>
        </w:rPr>
        <w:t>рассмотрев посредством видеоконферецсвязи жалобу Общества с ограниченной ответственностью "ПОДРАЗДЕЛЕНИЕ ТРАНСПОРТНОЙ БЕЗОПАСНОСТИ "АРСЕНАЛ-М" (далее также - ООО "ПОДРАЗДЕЛЕНИЕ ТРАНСПОРТНОЙ БЕЗОПАСНОСТИ "АРСЕНАЛ-М", общество, заявитель) на действия Государственного казённого учреждения Нижегородской области "Главное управление автомобильных дорог" и на действия Государственного казённого учреждения Нижегородской области "Центр размещения заказа Нижегородской области" (далее также — уполномоченный орган) при определении поставщика путем проведения электронного аукциона на право заключения контракта по объекту закупки: «Оказание услуг по защите объекта транспортной инфраструктуры (ОТИ) - Транспортная развязка в районе д. Ольгино на пересечении а/д Ряжск - Касимов - Муром - Нижний Новгород, Р-158 Н. Новгород - Саратов и пр. Гагарина в г. Нижнем Новгороде от актов незаконного вмешательства с привлечением подразделений транспортной безопасности на автомобильных дорогах общего пользования регионального или межмуниципального значения Нижегородской области», номер извещения 0832200006624001085,</w:t>
      </w:r>
    </w:p>
    <w:p>
      <w:pPr>
        <w:pStyle w:val="Style16"/>
        <w:keepNext/>
        <w:keepLines/>
        <w:widowControl w:val="0"/>
        <w:shd w:val="clear" w:color="auto" w:fill="auto"/>
        <w:bidi w:val="0"/>
        <w:spacing w:before="0" w:after="360" w:line="276" w:lineRule="auto"/>
        <w:ind w:left="0" w:right="0" w:firstLine="0"/>
        <w:jc w:val="center"/>
      </w:pPr>
      <w:bookmarkStart w:id="14" w:name="bookmark14"/>
      <w:r>
        <w:rPr>
          <w:color w:val="000000"/>
          <w:spacing w:val="0"/>
          <w:w w:val="100"/>
          <w:position w:val="0"/>
          <w:sz w:val="24"/>
          <w:szCs w:val="24"/>
          <w:shd w:val="clear" w:color="auto" w:fill="auto"/>
          <w:lang w:val="ru-RU" w:eastAsia="ru-RU" w:bidi="ru-RU"/>
        </w:rPr>
        <w:t>установила:</w:t>
      </w:r>
      <w:bookmarkEnd w:id="14"/>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Нижегородской области поступила жалоба заявителя на действия заказчика при проведении электронного аукциона на право заключения контракта по объекту закупки: «Оказание услуг по защите объекта транспортной инфраструктуры (ОТИ) - Транспортная развязка в районе д. Ольгино на пересечении а/д Ряжск - Касимов - Муром - Нижний Новгород, Р-158 Н. Новгород - Саратов и пр. Гагарина в г. Нижнем Новгороде от актов незаконного вмешательства с привлечением подразделений транспортной безопасности на автомобильных дорогах общего пользования регионального или межмуниципального значения Нижегородской области», номер извещения 0832200006624001085 (далее - электронный аукцион).</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z w:val="24"/>
          <w:szCs w:val="24"/>
          <w:shd w:val="clear" w:color="auto" w:fill="auto"/>
          <w:lang w:val="ru-RU" w:eastAsia="ru-RU" w:bidi="ru-RU"/>
        </w:rPr>
        <w:t>По мнению заявителя, действия заказчика не соответствуют требованиям положений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z w:val="24"/>
          <w:szCs w:val="24"/>
          <w:shd w:val="clear" w:color="auto" w:fill="auto"/>
          <w:lang w:val="ru-RU" w:eastAsia="ru-RU" w:bidi="ru-RU"/>
        </w:rPr>
        <w:t>Представители заказчика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12"/>
        <w:keepNext w:val="0"/>
        <w:keepLines w:val="0"/>
        <w:widowControl w:val="0"/>
        <w:numPr>
          <w:ilvl w:val="0"/>
          <w:numId w:val="3"/>
        </w:numPr>
        <w:shd w:val="clear" w:color="auto" w:fill="auto"/>
        <w:tabs>
          <w:tab w:pos="1009" w:val="left"/>
        </w:tabs>
        <w:bidi w:val="0"/>
        <w:spacing w:before="0" w:after="0"/>
        <w:ind w:left="0" w:right="0" w:firstLine="700"/>
        <w:jc w:val="both"/>
      </w:pPr>
      <w:r>
        <w:rPr>
          <w:color w:val="000000"/>
          <w:spacing w:val="0"/>
          <w:w w:val="100"/>
          <w:position w:val="0"/>
          <w:sz w:val="24"/>
          <w:szCs w:val="24"/>
          <w:shd w:val="clear" w:color="auto" w:fill="auto"/>
          <w:lang w:val="ru-RU" w:eastAsia="ru-RU" w:bidi="ru-RU"/>
        </w:rPr>
        <w:t>11.09.2024 в единой информационной системе и на сайте электронной площадки - ЭТП Газпромбанк - размещено извещение о проведении электронного аукциона.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z w:val="24"/>
          <w:szCs w:val="24"/>
          <w:shd w:val="clear" w:color="auto" w:fill="auto"/>
          <w:lang w:val="ru-RU" w:eastAsia="ru-RU" w:bidi="ru-RU"/>
        </w:rPr>
        <w:t>Начальная (максимальная) цена контракта - 21 784 320,00 рублей.</w:t>
      </w:r>
    </w:p>
    <w:p>
      <w:pPr>
        <w:pStyle w:val="Style12"/>
        <w:keepNext w:val="0"/>
        <w:keepLines w:val="0"/>
        <w:widowControl w:val="0"/>
        <w:numPr>
          <w:ilvl w:val="0"/>
          <w:numId w:val="3"/>
        </w:numPr>
        <w:shd w:val="clear" w:color="auto" w:fill="auto"/>
        <w:tabs>
          <w:tab w:pos="1042" w:val="left"/>
        </w:tabs>
        <w:bidi w:val="0"/>
        <w:spacing w:before="0" w:after="0"/>
        <w:ind w:left="0" w:right="0" w:firstLine="700"/>
        <w:jc w:val="both"/>
      </w:pPr>
      <w:r>
        <w:rPr>
          <w:color w:val="000000"/>
          <w:spacing w:val="0"/>
          <w:w w:val="100"/>
          <w:position w:val="0"/>
          <w:sz w:val="24"/>
          <w:szCs w:val="24"/>
          <w:shd w:val="clear" w:color="auto" w:fill="auto"/>
          <w:lang w:val="ru-RU" w:eastAsia="ru-RU" w:bidi="ru-RU"/>
        </w:rPr>
        <w:t xml:space="preserve">По мнению заявителя, требование Заказчика в приложении к извещению «Техническое задание» пунктом 10 Основные требования к защите ОТИ от АНВ предусмотрено, что </w:t>
      </w:r>
      <w:r>
        <w:rPr>
          <w:color w:val="000000"/>
          <w:spacing w:val="0"/>
          <w:w w:val="100"/>
          <w:position w:val="0"/>
          <w:sz w:val="24"/>
          <w:szCs w:val="24"/>
          <w:shd w:val="clear" w:color="auto" w:fill="auto"/>
          <w:lang w:val="ru-RU" w:eastAsia="ru-RU" w:bidi="ru-RU"/>
        </w:rPr>
        <w:t>Исполнитель обеспечивает наличие мобильного автономного пункта управления для возможности проведения досмотровых и компенсационных мероприятий, требования к которому определены в Плане обеспечения транспортной безопасности, являются излишними и необоснованными.</w:t>
      </w:r>
    </w:p>
    <w:p>
      <w:pPr>
        <w:pStyle w:val="Style12"/>
        <w:keepNext w:val="0"/>
        <w:keepLines w:val="0"/>
        <w:widowControl w:val="0"/>
        <w:numPr>
          <w:ilvl w:val="0"/>
          <w:numId w:val="3"/>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Частью 1 статьи 33 Закона о контрактной системе установлено, что Заказчик при описании в документации о закупке объекта закупки должен руководствоваться, кроме прочего, следующими правилами: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w:t>
      </w:r>
      <w:r>
        <w:rPr>
          <w:color w:val="000000"/>
          <w:spacing w:val="0"/>
          <w:w w:val="100"/>
          <w:position w:val="0"/>
          <w:sz w:val="24"/>
          <w:szCs w:val="24"/>
          <w:shd w:val="clear" w:color="auto" w:fill="auto"/>
          <w:lang w:val="ru-RU" w:eastAsia="ru-RU" w:bidi="ru-RU"/>
        </w:rPr>
        <w:t>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Представитель заказчика на заседании Комиссии Нижегородского УФАС России пояснил, что наличие мобильного автономного пункта управления является служебной необходимостью для надлежащего выполнения поставленных Заказчиком задач перед исполнителем контракта.</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 мнению заказчика, ссылка заявителя жалобы на пункт 7 Постановление Правительства РФ от 21.12.2020 ^ 2201 "Об утверждении требований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дорожного хозяйства" не обоснована, так как данный пункт лишь перечисляет обязательства субъектов транспортной инфраструктуры для обеспечения транспортной безопасности объектов транспортной инфраструктуры, которые должен обеспечивать исполнитель по контракту, а не Заказчик.</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Заказчик представил Комиссии Управления Федеральной антимонопольной службы по Нижегородской области выписку из плана обеспечения транспортной безопасности объекта транспортной инфраструктуры (утвержден зам. начальником управления транспортной безопасности РосАвтоДора), который закрепляет обязанность дежурной смены Исполнителя иметь мобильный автономный пункт управления.</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Заявитель жалобы на заседании Комиссии Нижегородского УФАС России не представил доказательства ограничения конкуренции и избыточности установленных требований.</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Нижегородского УФАС России отмечает, что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2"/>
        <w:keepNext w:val="0"/>
        <w:keepLines w:val="0"/>
        <w:widowControl w:val="0"/>
        <w:shd w:val="clear" w:color="auto" w:fill="auto"/>
        <w:bidi w:val="0"/>
        <w:spacing w:before="0" w:after="0"/>
        <w:ind w:left="0" w:right="0" w:firstLine="920"/>
        <w:jc w:val="both"/>
      </w:pPr>
      <w:r>
        <w:rPr>
          <w:color w:val="000000"/>
          <w:spacing w:val="0"/>
          <w:w w:val="100"/>
          <w:position w:val="0"/>
          <w:sz w:val="24"/>
          <w:szCs w:val="24"/>
          <w:shd w:val="clear" w:color="auto" w:fill="auto"/>
          <w:lang w:val="ru-RU" w:eastAsia="ru-RU" w:bidi="ru-RU"/>
        </w:rPr>
        <w:t>Также установлено, что на участие в аукционе поданы 4 заявки, все из которых соответствуют требованиям.</w:t>
      </w:r>
    </w:p>
    <w:p>
      <w:pPr>
        <w:pStyle w:val="Style12"/>
        <w:keepNext w:val="0"/>
        <w:keepLines w:val="0"/>
        <w:widowControl w:val="0"/>
        <w:shd w:val="clear" w:color="auto" w:fill="auto"/>
        <w:bidi w:val="0"/>
        <w:spacing w:before="0" w:after="0"/>
        <w:ind w:left="0" w:right="0" w:firstLine="920"/>
        <w:jc w:val="both"/>
      </w:pPr>
      <w:r>
        <w:rPr>
          <w:color w:val="000000"/>
          <w:spacing w:val="0"/>
          <w:w w:val="100"/>
          <w:position w:val="0"/>
          <w:sz w:val="24"/>
          <w:szCs w:val="24"/>
          <w:shd w:val="clear" w:color="auto" w:fill="auto"/>
          <w:lang w:val="ru-RU" w:eastAsia="ru-RU" w:bidi="ru-RU"/>
        </w:rPr>
        <w:t>В этой связи жалоба ООО "ПОДРАЗДЕЛЕНИЕ ТРАНСПОРТНОЙ БЕЗОПАСНОСТИ "АРСЕНАЛ-М" признается необоснованной.</w:t>
      </w:r>
    </w:p>
    <w:p>
      <w:pPr>
        <w:pStyle w:val="Style12"/>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6"/>
        <w:keepNext/>
        <w:keepLines/>
        <w:widowControl w:val="0"/>
        <w:shd w:val="clear" w:color="auto" w:fill="auto"/>
        <w:bidi w:val="0"/>
        <w:spacing w:before="0" w:after="380" w:line="276"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Признать жалобу ООО "ПОДРАЗДЕЛЕНИЕ ТРАНСПОРТНОЙ БЕЗОПАСНОСТИ "АРСЕНАЛ-М" о нарушении Государственного казённого учреждения Нижегородской области "Главное управление автомобильных дорог" и Государственного казённого учреждения Нижегородской области "Центр размещения заказа 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по объекту закупки: ««Оказание услуг по защите объекта транспортной инфраструктуры (ОТИ) - Транспортная развязка в районе д. Ольгино</w:t>
        <w:br w:type="page"/>
      </w:r>
      <w:r>
        <w:rPr>
          <w:color w:val="000000"/>
          <w:spacing w:val="0"/>
          <w:w w:val="100"/>
          <w:position w:val="0"/>
          <w:sz w:val="24"/>
          <w:szCs w:val="24"/>
          <w:shd w:val="clear" w:color="auto" w:fill="auto"/>
          <w:lang w:val="ru-RU" w:eastAsia="ru-RU" w:bidi="ru-RU"/>
        </w:rPr>
        <w:t>на пересечении а/д Ряжск - Касимов - Муром - Нижний Новгород, Р-158 Н. Новгород - Саратов и пр. Гагарина в г. Нижнем Новгороде от актов незаконного вмешательства с привлечением подразделений транспортной безопасности на автомобильных дорогах общего пользования регионального или межмуниципального значения Нижегородской области», номер извещения 0832200006624001085, необоснованной.</w:t>
      </w:r>
    </w:p>
    <w:p>
      <w:pPr>
        <w:pStyle w:val="Style12"/>
        <w:keepNext w:val="0"/>
        <w:keepLines w:val="0"/>
        <w:widowControl w:val="0"/>
        <w:shd w:val="clear" w:color="auto" w:fill="auto"/>
        <w:bidi w:val="0"/>
        <w:spacing w:before="0" w:after="0"/>
        <w:ind w:left="0" w:right="0" w:firstLine="920"/>
        <w:jc w:val="both"/>
      </w:pPr>
      <w:r>
        <w:rPr>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525" w:right="531" w:bottom="1639" w:left="1102" w:header="0" w:footer="3" w:gutter="0"/>
          <w:cols w:space="720"/>
          <w:noEndnote/>
          <w:rtlGutter w:val="0"/>
          <w:docGrid w:linePitch="360"/>
        </w:sectPr>
      </w:pPr>
      <w:r>
        <mc:AlternateContent>
          <mc:Choice Requires="wps">
            <w:drawing>
              <wp:anchor distT="342900" distB="203835" distL="0" distR="0" simplePos="0" relativeHeight="125829382" behindDoc="0" locked="0" layoutInCell="1" allowOverlap="1">
                <wp:simplePos x="0" y="0"/>
                <wp:positionH relativeFrom="page">
                  <wp:posOffset>733425</wp:posOffset>
                </wp:positionH>
                <wp:positionV relativeFrom="paragraph">
                  <wp:posOffset>342900</wp:posOffset>
                </wp:positionV>
                <wp:extent cx="1828800" cy="250190"/>
                <wp:wrapTopAndBottom/>
                <wp:docPr id="13" name="Shape 13"/>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8"/>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Председатель комиссии</w:t>
                            </w:r>
                            <w:bookmarkEnd w:id="4"/>
                          </w:p>
                        </w:txbxContent>
                      </wps:txbx>
                      <wps:bodyPr wrap="none" lIns="0" tIns="0" rIns="0" bIns="0">
                        <a:noAutoFit/>
                      </wps:bodyPr>
                    </wps:wsp>
                  </a:graphicData>
                </a:graphic>
              </wp:anchor>
            </w:drawing>
          </mc:Choice>
          <mc:Fallback>
            <w:pict>
              <v:shape id="_x0000_s1039" type="#_x0000_t202" style="position:absolute;margin-left:57.75pt;margin-top:27.pt;width:144.pt;height:19.699999999999999pt;z-index:-125829371;mso-wrap-distance-left:0;mso-wrap-distance-top:27.pt;mso-wrap-distance-right:0;mso-wrap-distance-bottom:16.050000000000001pt;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Председатель комиссии</w:t>
                      </w:r>
                      <w:bookmarkEnd w:id="4"/>
                    </w:p>
                  </w:txbxContent>
                </v:textbox>
                <w10:wrap type="topAndBottom" anchorx="page"/>
              </v:shape>
            </w:pict>
          </mc:Fallback>
        </mc:AlternateContent>
      </w:r>
      <w:r>
        <w:drawing>
          <wp:anchor distT="434340" distB="0" distL="0" distR="1807210" simplePos="0" relativeHeight="125829384" behindDoc="0" locked="0" layoutInCell="1" allowOverlap="1">
            <wp:simplePos x="0" y="0"/>
            <wp:positionH relativeFrom="page">
              <wp:posOffset>3183890</wp:posOffset>
            </wp:positionH>
            <wp:positionV relativeFrom="paragraph">
              <wp:posOffset>434340</wp:posOffset>
            </wp:positionV>
            <wp:extent cx="311150"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3576955</wp:posOffset>
                </wp:positionH>
                <wp:positionV relativeFrom="paragraph">
                  <wp:posOffset>504190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81.65000000000003pt;margin-top:39.700000000000003pt;width:135.84999999999999pt;height:20.15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203835" distL="0" distR="0" simplePos="0" relativeHeight="125829385" behindDoc="0" locked="0" layoutInCell="1" allowOverlap="1">
                <wp:simplePos x="0" y="0"/>
                <wp:positionH relativeFrom="page">
                  <wp:posOffset>6192520</wp:posOffset>
                </wp:positionH>
                <wp:positionV relativeFrom="paragraph">
                  <wp:posOffset>342900</wp:posOffset>
                </wp:positionV>
                <wp:extent cx="1024255" cy="250190"/>
                <wp:wrapTopAndBottom/>
                <wp:docPr id="19" name="Shape 19"/>
                <a:graphic xmlns:a="http://schemas.openxmlformats.org/drawingml/2006/main">
                  <a:graphicData uri="http://schemas.microsoft.com/office/word/2010/wordprocessingShape">
                    <wps:wsp>
                      <wps:cNvSpPr txBox="1"/>
                      <wps:spPr>
                        <a:xfrm>
                          <a:ext cx="1024255" cy="250190"/>
                        </a:xfrm>
                        <a:prstGeom prst="rect"/>
                        <a:noFill/>
                      </wps:spPr>
                      <wps:txbx>
                        <w:txbxContent>
                          <w:p>
                            <w:pPr>
                              <w:pStyle w:val="Style18"/>
                              <w:keepNext/>
                              <w:keepLines/>
                              <w:widowControl w:val="0"/>
                              <w:shd w:val="clear" w:color="auto" w:fill="auto"/>
                              <w:bidi w:val="0"/>
                              <w:spacing w:before="0" w:after="0" w:line="240" w:lineRule="auto"/>
                              <w:ind w:left="0" w:right="0" w:firstLine="0"/>
                              <w:jc w:val="right"/>
                            </w:pPr>
                            <w:bookmarkStart w:id="6" w:name="bookmark6"/>
                            <w:r>
                              <w:rPr>
                                <w:color w:val="000000"/>
                                <w:spacing w:val="0"/>
                                <w:w w:val="100"/>
                                <w:position w:val="0"/>
                                <w:shd w:val="clear" w:color="auto" w:fill="auto"/>
                                <w:lang w:val="ru-RU" w:eastAsia="ru-RU" w:bidi="ru-RU"/>
                              </w:rPr>
                              <w:t>И.С. Канаева</w:t>
                            </w:r>
                            <w:bookmarkEnd w:id="6"/>
                          </w:p>
                        </w:txbxContent>
                      </wps:txbx>
                      <wps:bodyPr wrap="none" lIns="0" tIns="0" rIns="0" bIns="0">
                        <a:noAutoFit/>
                      </wps:bodyPr>
                    </wps:wsp>
                  </a:graphicData>
                </a:graphic>
              </wp:anchor>
            </w:drawing>
          </mc:Choice>
          <mc:Fallback>
            <w:pict>
              <v:shape id="_x0000_s1045" type="#_x0000_t202" style="position:absolute;margin-left:487.60000000000002pt;margin-top:27.pt;width:80.650000000000006pt;height:19.699999999999999pt;z-index:-125829368;mso-wrap-distance-left:0;mso-wrap-distance-top:27.pt;mso-wrap-distance-right:0;mso-wrap-distance-bottom:16.050000000000001pt;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right"/>
                      </w:pPr>
                      <w:bookmarkStart w:id="6" w:name="bookmark6"/>
                      <w:r>
                        <w:rPr>
                          <w:color w:val="000000"/>
                          <w:spacing w:val="0"/>
                          <w:w w:val="100"/>
                          <w:position w:val="0"/>
                          <w:shd w:val="clear" w:color="auto" w:fill="auto"/>
                          <w:lang w:val="ru-RU" w:eastAsia="ru-RU" w:bidi="ru-RU"/>
                        </w:rPr>
                        <w:t>И.С. Канаева</w:t>
                      </w:r>
                      <w:bookmarkEnd w:id="6"/>
                    </w:p>
                  </w:txbxContent>
                </v:textbox>
                <w10:wrap type="topAndBottom" anchorx="page"/>
              </v:shape>
            </w:pict>
          </mc:Fallback>
        </mc:AlternateContent>
      </w:r>
    </w:p>
    <w:p>
      <w:pPr>
        <w:pStyle w:val="Style2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both"/>
      </w:pPr>
      <w:r>
        <w:rPr>
          <w:color w:val="6A6A6A"/>
          <w:spacing w:val="0"/>
          <w:w w:val="100"/>
          <w:position w:val="0"/>
          <w:shd w:val="clear" w:color="auto" w:fill="auto"/>
          <w:lang w:val="ru-RU" w:eastAsia="ru-RU" w:bidi="ru-RU"/>
        </w:rPr>
        <w:t xml:space="preserve">Кому </w:t>
      </w:r>
      <w:r>
        <w:rPr>
          <w:color w:val="57575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Канаева Ирина Сергеевна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75757"/>
          <w:spacing w:val="0"/>
          <w:w w:val="100"/>
          <w:position w:val="0"/>
          <w:shd w:val="clear" w:color="auto" w:fill="auto"/>
          <w:lang w:val="ru-RU" w:eastAsia="ru-RU" w:bidi="ru-RU"/>
        </w:rPr>
        <w:t>О0Е96ОС66979СВВ6ЕАЕВЕ7240Е54АСЕ02</w:t>
      </w:r>
      <w:r>
        <w:rPr>
          <w:color w:val="575757"/>
          <w:spacing w:val="0"/>
          <w:w w:val="100"/>
          <w:position w:val="0"/>
          <w:shd w:val="clear" w:color="auto" w:fill="auto"/>
          <w:lang w:val="ru-RU" w:eastAsia="ru-RU" w:bidi="ru-RU"/>
        </w:rPr>
        <w:t>г</w:t>
      </w:r>
    </w:p>
    <w:p>
      <w:pPr>
        <w:pStyle w:val="Style29"/>
        <w:keepNext w:val="0"/>
        <w:keepLines w:val="0"/>
        <w:widowControl w:val="0"/>
        <w:shd w:val="clear" w:color="auto" w:fill="auto"/>
        <w:bidi w:val="0"/>
        <w:spacing w:before="0" w:after="0" w:line="240" w:lineRule="auto"/>
        <w:ind w:right="0" w:firstLine="0"/>
        <w:jc w:val="both"/>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575757"/>
          <w:spacing w:val="0"/>
          <w:w w:val="100"/>
          <w:position w:val="0"/>
          <w:shd w:val="clear" w:color="auto" w:fill="auto"/>
          <w:lang w:val="ru-RU" w:eastAsia="ru-RU" w:bidi="ru-RU"/>
        </w:rPr>
        <w:t xml:space="preserve">11.07.2024 </w:t>
      </w:r>
      <w:r>
        <w:rPr>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04.10.2025</w:t>
      </w:r>
    </w:p>
    <w:p>
      <w:pPr>
        <w:widowControl w:val="0"/>
        <w:spacing w:line="1" w:lineRule="exact"/>
        <w:sectPr>
          <w:footnotePr>
            <w:pos w:val="pageBottom"/>
            <w:numFmt w:val="decimal"/>
            <w:numRestart w:val="continuous"/>
          </w:footnotePr>
          <w:type w:val="continuous"/>
          <w:pgSz w:w="11900" w:h="16840"/>
          <w:pgMar w:top="1671" w:right="527" w:bottom="1805" w:left="1106" w:header="0" w:footer="3" w:gutter="0"/>
          <w:cols w:space="720"/>
          <w:noEndnote/>
          <w:rtlGutter w:val="0"/>
          <w:docGrid w:linePitch="360"/>
        </w:sectPr>
      </w:pPr>
      <w:r>
        <mc:AlternateContent>
          <mc:Choice Requires="wps">
            <w:drawing>
              <wp:anchor distT="88900" distB="201295" distL="0" distR="0" simplePos="0" relativeHeight="125829387" behindDoc="0" locked="0" layoutInCell="1" allowOverlap="1">
                <wp:simplePos x="0" y="0"/>
                <wp:positionH relativeFrom="page">
                  <wp:posOffset>733425</wp:posOffset>
                </wp:positionH>
                <wp:positionV relativeFrom="paragraph">
                  <wp:posOffset>88900</wp:posOffset>
                </wp:positionV>
                <wp:extent cx="1341120" cy="252730"/>
                <wp:wrapTopAndBottom/>
                <wp:docPr id="21" name="Shape 21"/>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8"/>
                              <w:keepNext/>
                              <w:keepLines/>
                              <w:widowControl w:val="0"/>
                              <w:shd w:val="clear" w:color="auto" w:fill="auto"/>
                              <w:bidi w:val="0"/>
                              <w:spacing w:before="0" w:after="0" w:line="240" w:lineRule="auto"/>
                              <w:ind w:left="0" w:right="0" w:firstLine="0"/>
                              <w:jc w:val="left"/>
                            </w:pPr>
                            <w:bookmarkStart w:id="18" w:name="bookmark18"/>
                            <w:r>
                              <w:rPr>
                                <w:color w:val="000000"/>
                                <w:spacing w:val="0"/>
                                <w:w w:val="100"/>
                                <w:position w:val="0"/>
                                <w:shd w:val="clear" w:color="auto" w:fill="auto"/>
                                <w:lang w:val="ru-RU" w:eastAsia="ru-RU" w:bidi="ru-RU"/>
                              </w:rPr>
                              <w:t>Члены комиссии:</w:t>
                            </w:r>
                            <w:bookmarkEnd w:id="18"/>
                          </w:p>
                        </w:txbxContent>
                      </wps:txbx>
                      <wps:bodyPr wrap="none" lIns="0" tIns="0" rIns="0" bIns="0">
                        <a:noAutoFit/>
                      </wps:bodyPr>
                    </wps:wsp>
                  </a:graphicData>
                </a:graphic>
              </wp:anchor>
            </w:drawing>
          </mc:Choice>
          <mc:Fallback>
            <w:pict>
              <v:shape id="_x0000_s1047" type="#_x0000_t202" style="position:absolute;margin-left:57.75pt;margin-top:7.pt;width:105.60000000000001pt;height:19.900000000000002pt;z-index:-125829366;mso-wrap-distance-left:0;mso-wrap-distance-top:7.pt;mso-wrap-distance-right:0;mso-wrap-distance-bottom:15.85pt;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left"/>
                      </w:pPr>
                      <w:bookmarkStart w:id="18" w:name="bookmark18"/>
                      <w:r>
                        <w:rPr>
                          <w:color w:val="000000"/>
                          <w:spacing w:val="0"/>
                          <w:w w:val="100"/>
                          <w:position w:val="0"/>
                          <w:shd w:val="clear" w:color="auto" w:fill="auto"/>
                          <w:lang w:val="ru-RU" w:eastAsia="ru-RU" w:bidi="ru-RU"/>
                        </w:rPr>
                        <w:t>Члены комиссии:</w:t>
                      </w:r>
                      <w:bookmarkEnd w:id="18"/>
                    </w:p>
                  </w:txbxContent>
                </v:textbox>
                <w10:wrap type="topAndBottom" anchorx="page"/>
              </v:shape>
            </w:pict>
          </mc:Fallback>
        </mc:AlternateContent>
      </w:r>
      <w:r>
        <w:drawing>
          <wp:anchor distT="180340" distB="0" distL="0" distR="1807210" simplePos="0" relativeHeight="125829389" behindDoc="0" locked="0" layoutInCell="1" allowOverlap="1">
            <wp:simplePos x="0" y="0"/>
            <wp:positionH relativeFrom="page">
              <wp:posOffset>3183890</wp:posOffset>
            </wp:positionH>
            <wp:positionV relativeFrom="paragraph">
              <wp:posOffset>180340</wp:posOffset>
            </wp:positionV>
            <wp:extent cx="311150" cy="36576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3576955</wp:posOffset>
                </wp:positionH>
                <wp:positionV relativeFrom="paragraph">
                  <wp:posOffset>250190</wp:posOffset>
                </wp:positionV>
                <wp:extent cx="1725295" cy="259080"/>
                <wp:wrapNone/>
                <wp:docPr id="25" name="Shape 25"/>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81.65000000000003pt;margin-top:19.699999999999999pt;width:135.84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01295" distL="0" distR="0" simplePos="0" relativeHeight="125829390" behindDoc="0" locked="0" layoutInCell="1" allowOverlap="1">
                <wp:simplePos x="0" y="0"/>
                <wp:positionH relativeFrom="page">
                  <wp:posOffset>6076315</wp:posOffset>
                </wp:positionH>
                <wp:positionV relativeFrom="paragraph">
                  <wp:posOffset>88900</wp:posOffset>
                </wp:positionV>
                <wp:extent cx="1139825" cy="252730"/>
                <wp:wrapTopAndBottom/>
                <wp:docPr id="27" name="Shape 27"/>
                <a:graphic xmlns:a="http://schemas.openxmlformats.org/drawingml/2006/main">
                  <a:graphicData uri="http://schemas.microsoft.com/office/word/2010/wordprocessingShape">
                    <wps:wsp>
                      <wps:cNvSpPr txBox="1"/>
                      <wps:spPr>
                        <a:xfrm>
                          <a:ext cx="1139825" cy="252730"/>
                        </a:xfrm>
                        <a:prstGeom prst="rect"/>
                        <a:noFill/>
                      </wps:spPr>
                      <wps:txbx>
                        <w:txbxContent>
                          <w:p>
                            <w:pPr>
                              <w:pStyle w:val="Style18"/>
                              <w:keepNext/>
                              <w:keepLines/>
                              <w:widowControl w:val="0"/>
                              <w:shd w:val="clear" w:color="auto" w:fill="auto"/>
                              <w:bidi w:val="0"/>
                              <w:spacing w:before="0" w:after="0" w:line="240" w:lineRule="auto"/>
                              <w:ind w:left="0" w:right="0" w:firstLine="0"/>
                              <w:jc w:val="right"/>
                            </w:pPr>
                            <w:bookmarkStart w:id="20" w:name="bookmark20"/>
                            <w:r>
                              <w:rPr>
                                <w:color w:val="000000"/>
                                <w:spacing w:val="0"/>
                                <w:w w:val="100"/>
                                <w:position w:val="0"/>
                                <w:shd w:val="clear" w:color="auto" w:fill="auto"/>
                                <w:lang w:val="ru-RU" w:eastAsia="ru-RU" w:bidi="ru-RU"/>
                              </w:rPr>
                              <w:t>А.А. Клевцова</w:t>
                            </w:r>
                            <w:bookmarkEnd w:id="20"/>
                          </w:p>
                        </w:txbxContent>
                      </wps:txbx>
                      <wps:bodyPr wrap="none" lIns="0" tIns="0" rIns="0" bIns="0">
                        <a:noAutoFit/>
                      </wps:bodyPr>
                    </wps:wsp>
                  </a:graphicData>
                </a:graphic>
              </wp:anchor>
            </w:drawing>
          </mc:Choice>
          <mc:Fallback>
            <w:pict>
              <v:shape id="_x0000_s1053" type="#_x0000_t202" style="position:absolute;margin-left:478.44999999999999pt;margin-top:7.pt;width:89.75pt;height:19.900000000000002pt;z-index:-125829363;mso-wrap-distance-left:0;mso-wrap-distance-top:7.pt;mso-wrap-distance-right:0;mso-wrap-distance-bottom:15.85pt;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right"/>
                      </w:pPr>
                      <w:bookmarkStart w:id="20" w:name="bookmark20"/>
                      <w:r>
                        <w:rPr>
                          <w:color w:val="000000"/>
                          <w:spacing w:val="0"/>
                          <w:w w:val="100"/>
                          <w:position w:val="0"/>
                          <w:shd w:val="clear" w:color="auto" w:fill="auto"/>
                          <w:lang w:val="ru-RU" w:eastAsia="ru-RU" w:bidi="ru-RU"/>
                        </w:rPr>
                        <w:t>А.А. Клевцова</w:t>
                      </w:r>
                      <w:bookmarkEnd w:id="20"/>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E9E9E9"/>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9"/>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Клевцова Анжелика Александровна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ОООЕЕВ9861СС2С343552ОАСА885Е93799</w:t>
      </w:r>
      <w:r>
        <w:rPr>
          <w:spacing w:val="0"/>
          <w:w w:val="100"/>
          <w:position w:val="0"/>
          <w:shd w:val="clear" w:color="auto" w:fill="auto"/>
          <w:lang w:val="ru-RU" w:eastAsia="ru-RU" w:bidi="ru-RU"/>
        </w:rPr>
        <w:t>4</w:t>
      </w:r>
    </w:p>
    <w:p>
      <w:pPr>
        <w:pStyle w:val="Style29"/>
        <w:keepNext w:val="0"/>
        <w:keepLines w:val="0"/>
        <w:widowControl w:val="0"/>
        <w:shd w:val="clear" w:color="auto" w:fill="auto"/>
        <w:bidi w:val="0"/>
        <w:spacing w:before="0" w:after="28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06.06.2024 по </w:t>
      </w:r>
      <w:r>
        <w:rPr>
          <w:color w:val="6A6A6A"/>
          <w:spacing w:val="0"/>
          <w:w w:val="100"/>
          <w:position w:val="0"/>
          <w:shd w:val="clear" w:color="auto" w:fill="auto"/>
          <w:lang w:val="ru-RU" w:eastAsia="ru-RU" w:bidi="ru-RU"/>
        </w:rPr>
        <w:t>30.08.2025</w:t>
      </w:r>
    </w:p>
    <w:p>
      <w:pPr>
        <w:pStyle w:val="Style18"/>
        <w:keepNext/>
        <w:keepLines/>
        <w:widowControl w:val="0"/>
        <w:shd w:val="clear" w:color="auto" w:fill="auto"/>
        <w:bidi w:val="0"/>
        <w:spacing w:before="0" w:after="640" w:line="240" w:lineRule="auto"/>
        <w:ind w:left="0" w:right="0" w:firstLine="0"/>
        <w:jc w:val="right"/>
      </w:pPr>
      <w:r>
        <w:drawing>
          <wp:anchor distT="0" distB="0" distL="114300" distR="1903730" simplePos="0" relativeHeight="125829392" behindDoc="0" locked="0" layoutInCell="1" allowOverlap="1">
            <wp:simplePos x="0" y="0"/>
            <wp:positionH relativeFrom="page">
              <wp:posOffset>3159125</wp:posOffset>
            </wp:positionH>
            <wp:positionV relativeFrom="paragraph">
              <wp:posOffset>63500</wp:posOffset>
            </wp:positionV>
            <wp:extent cx="353695" cy="53657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3622675</wp:posOffset>
                </wp:positionH>
                <wp:positionV relativeFrom="paragraph">
                  <wp:posOffset>466090</wp:posOffset>
                </wp:positionV>
                <wp:extent cx="1280160" cy="103505"/>
                <wp:wrapNone/>
                <wp:docPr id="31" name="Shape 3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5.25pt;margin-top:36.700000000000003pt;width:100.8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3576955</wp:posOffset>
                </wp:positionH>
                <wp:positionV relativeFrom="paragraph">
                  <wp:posOffset>154940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81.65000000000003pt;margin-top:12.200000000000001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22" w:name="bookmark22"/>
      <w:r>
        <w:rPr>
          <w:color w:val="000000"/>
          <w:spacing w:val="0"/>
          <w:w w:val="100"/>
          <w:position w:val="0"/>
          <w:shd w:val="clear" w:color="auto" w:fill="auto"/>
          <w:lang w:val="ru-RU" w:eastAsia="ru-RU" w:bidi="ru-RU"/>
        </w:rPr>
        <w:t>М.К. Войнова</w:t>
      </w:r>
      <w:bookmarkEnd w:id="22"/>
    </w:p>
    <w:p>
      <w:pPr>
        <w:pStyle w:val="Style29"/>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Войнова Мария Константиновна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20ОА7С6Е61АСВЕ916СЕ69838В51 </w:t>
      </w:r>
      <w:r>
        <w:rPr>
          <w:color w:val="000000"/>
          <w:spacing w:val="0"/>
          <w:w w:val="100"/>
          <w:position w:val="0"/>
          <w:shd w:val="clear" w:color="auto" w:fill="auto"/>
          <w:lang w:val="ru-RU" w:eastAsia="ru-RU" w:bidi="ru-RU"/>
        </w:rPr>
        <w:t>ОЕА91</w:t>
      </w:r>
    </w:p>
    <w:p>
      <w:pPr>
        <w:pStyle w:val="Style29"/>
        <w:keepNext w:val="0"/>
        <w:keepLines w:val="0"/>
        <w:widowControl w:val="0"/>
        <w:shd w:val="clear" w:color="auto" w:fill="auto"/>
        <w:bidi w:val="0"/>
        <w:spacing w:before="0" w:after="4360" w:line="240" w:lineRule="auto"/>
        <w:ind w:left="0" w:right="0" w:firstLine="0"/>
        <w:jc w:val="center"/>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26.03.2024 </w:t>
      </w:r>
      <w:r>
        <w:rPr>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19.06.2025</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Исп.Войнова М.К.</w:t>
      </w:r>
    </w:p>
    <w:p>
      <w:pPr>
        <w:pStyle w:val="Style12"/>
        <w:keepNext w:val="0"/>
        <w:keepLines w:val="0"/>
        <w:widowControl w:val="0"/>
        <w:shd w:val="clear" w:color="auto" w:fill="auto"/>
        <w:bidi w:val="0"/>
        <w:spacing w:before="0" w:after="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тел.431-73-87, вн.052-707</w:t>
      </w:r>
    </w:p>
    <w:sectPr>
      <w:footnotePr>
        <w:pos w:val="pageBottom"/>
        <w:numFmt w:val="decimal"/>
        <w:numRestart w:val="continuous"/>
      </w:footnotePr>
      <w:type w:val="continuous"/>
      <w:pgSz w:w="11900" w:h="16840"/>
      <w:pgMar w:top="1671" w:right="527" w:bottom="167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783590</wp:posOffset>
              </wp:positionH>
              <wp:positionV relativeFrom="page">
                <wp:posOffset>10243820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2024-20444</w:t>
                          </w:r>
                        </w:p>
                      </w:txbxContent>
                    </wps:txbx>
                    <wps:bodyPr wrap="none" lIns="0" tIns="0" rIns="0" bIns="0">
                      <a:spAutoFit/>
                    </wps:bodyPr>
                  </wps:wsp>
                </a:graphicData>
              </a:graphic>
            </wp:anchor>
          </w:drawing>
        </mc:Choice>
        <mc:Fallback>
          <w:pict>
            <v:shape id="_x0000_s1031" type="#_x0000_t202" style="position:absolute;margin-left:61.700000000000003pt;margin-top:806.60000000000002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2024-20444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10037445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2024-20444</w:t>
                          </w:r>
                        </w:p>
                      </w:txbxContent>
                    </wps:txbx>
                    <wps:bodyPr wrap="none" lIns="0" tIns="0" rIns="0" bIns="0">
                      <a:spAutoFit/>
                    </wps:bodyPr>
                  </wps:wsp>
                </a:graphicData>
              </a:graphic>
            </wp:anchor>
          </w:drawing>
        </mc:Choice>
        <mc:Fallback>
          <w:pict>
            <v:shape id="_x0000_s1033" type="#_x0000_t202" style="position:absolute;margin-left:70.200000000000003pt;margin-top:790.35000000000002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2024-20444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3928745</wp:posOffset>
              </wp:positionH>
              <wp:positionV relativeFrom="page">
                <wp:posOffset>669925</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35000000000002pt;margin-top:52.75pt;width:5.0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09F"/>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7">
    <w:name w:val="Заголовок №3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Заголовок №2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92929"/>
      <w:sz w:val="12"/>
      <w:szCs w:val="12"/>
      <w:u w:val="none"/>
    </w:rPr>
  </w:style>
  <w:style w:type="character" w:customStyle="1" w:styleId="CharStyle24">
    <w:name w:val="Подпись к таблице_"/>
    <w:basedOn w:val="DefaultParagraphFont"/>
    <w:link w:val="Style23"/>
    <w:rPr>
      <w:rFonts w:ascii="Times New Roman" w:eastAsia="Times New Roman" w:hAnsi="Times New Roman" w:cs="Times New Roman"/>
      <w:b w:val="0"/>
      <w:bCs w:val="0"/>
      <w:i w:val="0"/>
      <w:iCs w:val="0"/>
      <w:smallCaps w:val="0"/>
      <w:strike w:val="0"/>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28">
    <w:name w:val="Основной текст (4)_"/>
    <w:basedOn w:val="DefaultParagraphFont"/>
    <w:link w:val="Style27"/>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24242"/>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40"/>
      <w:jc w:val="center"/>
    </w:pPr>
    <w:rPr>
      <w:rFonts w:ascii="Times New Roman" w:eastAsia="Times New Roman" w:hAnsi="Times New Roman" w:cs="Times New Roman"/>
      <w:b/>
      <w:bCs/>
      <w:i w:val="0"/>
      <w:iCs w:val="0"/>
      <w:smallCaps w:val="0"/>
      <w:strike w:val="0"/>
      <w:color w:val="45609F"/>
      <w:sz w:val="19"/>
      <w:szCs w:val="19"/>
      <w:u w:val="none"/>
    </w:rPr>
  </w:style>
  <w:style w:type="paragraph" w:customStyle="1" w:styleId="Style9">
    <w:name w:val="Заголовок №1"/>
    <w:basedOn w:val="Normal"/>
    <w:link w:val="CharStyle10"/>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w:basedOn w:val="Normal"/>
    <w:link w:val="CharStyle1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Заголовок №3"/>
    <w:basedOn w:val="Normal"/>
    <w:link w:val="CharStyle17"/>
    <w:pPr>
      <w:widowControl w:val="0"/>
      <w:shd w:val="clear" w:color="auto" w:fill="auto"/>
      <w:spacing w:after="160"/>
      <w:jc w:val="center"/>
      <w:outlineLvl w:val="2"/>
    </w:pPr>
    <w:rPr>
      <w:rFonts w:ascii="Times New Roman" w:eastAsia="Times New Roman" w:hAnsi="Times New Roman" w:cs="Times New Roman"/>
      <w:b/>
      <w:bCs/>
      <w:i w:val="0"/>
      <w:iCs w:val="0"/>
      <w:smallCaps w:val="0"/>
      <w:strike w:val="0"/>
      <w:u w:val="none"/>
    </w:rPr>
  </w:style>
  <w:style w:type="paragraph" w:customStyle="1" w:styleId="Style18">
    <w:name w:val="Заголовок №2"/>
    <w:basedOn w:val="Normal"/>
    <w:link w:val="CharStyle19"/>
    <w:pPr>
      <w:widowControl w:val="0"/>
      <w:shd w:val="clear" w:color="auto" w:fill="auto"/>
      <w:jc w:val="right"/>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92929"/>
      <w:sz w:val="12"/>
      <w:szCs w:val="12"/>
      <w:u w:val="none"/>
    </w:rPr>
  </w:style>
  <w:style w:type="paragraph" w:customStyle="1" w:styleId="Style23">
    <w:name w:val="Подпись к таблице"/>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5">
    <w:name w:val="Другое"/>
    <w:basedOn w:val="Normal"/>
    <w:link w:val="CharStyle26"/>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7">
    <w:name w:val="Основной текст (4)"/>
    <w:basedOn w:val="Normal"/>
    <w:link w:val="CharStyle28"/>
    <w:pPr>
      <w:widowControl w:val="0"/>
      <w:shd w:val="clear" w:color="auto" w:fill="auto"/>
      <w:spacing w:after="100"/>
      <w:ind w:left="4600"/>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29">
    <w:name w:val="Основной текст (2)"/>
    <w:basedOn w:val="Normal"/>
    <w:link w:val="CharStyle30"/>
    <w:pPr>
      <w:widowControl w:val="0"/>
      <w:shd w:val="clear" w:color="auto" w:fill="auto"/>
      <w:ind w:left="39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