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2710" w:bottom="621" w:left="1600" w:header="0" w:footer="3" w:gutter="0"/>
          <w:pgNumType w:start="1"/>
          <w:cols w:num="2" w:space="720" w:equalWidth="0">
            <w:col w:w="3221" w:space="1584"/>
            <w:col w:w="278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«ГВВ № 1 ДЗМ»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1595120</wp:posOffset>
                </wp:positionH>
                <wp:positionV relativeFrom="paragraph">
                  <wp:posOffset>76200</wp:posOffset>
                </wp:positionV>
                <wp:extent cx="895985" cy="15240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25.60000000000001pt;margin-top:6.pt;width:70.549999999999997pt;height:12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621" w:left="39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дV1от^с@уап^еx.^и</w:t>
      </w:r>
    </w:p>
    <w:p>
      <w:pPr>
        <w:widowControl w:val="0"/>
        <w:spacing w:line="97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62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539750</wp:posOffset>
                </wp:positionV>
                <wp:extent cx="2438400" cy="57912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0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1о77@Еа8.еоу.ги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27.09.2024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39890/24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200000000000003pt;margin-top:42.5pt;width:192.pt;height:45.6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1о77@Еа8.еоу.ги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27.09.2024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39890/24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81000" distL="114300" distR="114300" simplePos="0" relativeHeight="125829382" behindDoc="0" locked="0" layoutInCell="1" allowOverlap="1">
                <wp:simplePos x="0" y="0"/>
                <wp:positionH relativeFrom="page">
                  <wp:posOffset>4070350</wp:posOffset>
                </wp:positionH>
                <wp:positionV relativeFrom="paragraph">
                  <wp:posOffset>450850</wp:posOffset>
                </wp:positionV>
                <wp:extent cx="153035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^р1е1а^оп@уап^еx.^и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20.5pt;margin-top:35.5pt;width:120.5pt;height:19.900000000000002pt;z-index:-125829371;mso-wrap-distance-left:9.pt;mso-wrap-distance-top:7.pt;mso-wrap-distance-right:9.pt;mso-wrap-distance-bottom:30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^р1е1а^оп@уап^еx.^и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2744" w:bottom="621" w:left="1984" w:header="0" w:footer="3" w:gutter="0"/>
          <w:cols w:num="2" w:space="720" w:equalWidth="0">
            <w:col w:w="2453" w:space="1968"/>
            <w:col w:w="2750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Афонюшкина Е.П.</w:t>
      </w:r>
    </w:p>
    <w:p>
      <w:pPr>
        <w:widowControl w:val="0"/>
        <w:spacing w:line="168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9" w:right="0" w:bottom="108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077/06/106-12799/2024 о нарушении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6393180</wp:posOffset>
                </wp:positionH>
                <wp:positionV relativeFrom="paragraph">
                  <wp:posOffset>38100</wp:posOffset>
                </wp:positionV>
                <wp:extent cx="798830" cy="19812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3.40000000000003pt;margin-top:3.pt;width:62.899999999999999pt;height:15.6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24.09.2024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«ГВВ № 1 ДЗМ»: В.В. Поляковского (по дов. № б/н от 10.10.2023), В.И. Цветковой (по дов. № б/н от 20.11.2023),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ИП Афонюшкина Е.П.,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16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Афонюшкина Е.П. (далее — Заявитель) на действия ГБУЗ «ГВВ № 1 ДЗМ» (далее — Заказчик) при проведении электронного аукциона на право заключения государственного контракта на поставку салфеток для диспенсерной системы для нужд ГБУЗ «ГВВ № 1 ДЗМ» в 2024-2025 гг. (Закупка № 0373200114324000320)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17.09.2024 №ИЭА1 заявка Заявителя (идентификационный номер заявки 1051827)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«Участник указал в заявке: Салфетки ... .плотностью не менее 40 гр/м3, Вес рулона должен быть не более 300 гр. Длина салфетки от 30 до 36 см. Ширина салфетки от 14 до 15 см. Количество салфеток в рулоне не менее 160 и не более 180 штук., тем самым не предоставив конкретные значения, что не соответствует требованию инструкции (Слова «не менее» - означает что, участнику следует предоставить в заявке конкретный показатель, более указанного значения или равный ему; Слова «не более» - означает что, участнику следует предоставить в заявке конкретный показатель, менее указанного значения или равный ему; В случае если требуемое значение параметра товара сопровождается словами: «от» и «до», то участнику закупки необходимо предоставить конкретный показатель из данного диапазона, включая крайние значения)».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ч.1 ст.33 Закона о контрактной системе установлено, что Заказчик при описании объекта закупки должен руководствоваться следующими правилами: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2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осуществление закупки медицинских изделий, специализированных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структурированной форме извещении об осуществлении закупки установлены требования к товарам, в частности: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«Салфетки дезинфицирующие»: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«Качественные характеристики: Салфетки должны представлять собой полотно из нетканого безворсового материала с перфорацией плотностью не менее 40 гр/м3 Вес рулона должен быть не более 300 гр. Длина салфетки от 30 до 36 см. Ширина салфетки от 14 до 15 см. Количество салфеток в рулоне не менее 160 и не более 180 штук».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инструкцией по заполнению характеристики в заявке напротив оспариваемых характеристик установлено следующее: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«Участник закупки указывает в заявке только одно значение характеристики».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п.1 ч.2 ст.43 Закона о контрактной системе при формировании предложения участника закупки в отношении объекта закупки информация о товаре, предусмотренная подпунктами «а» и «б» п.2 ч.1 ст.43 Закона о контрактной системе,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Информация, предусмотренная подпунктом «а» п.2 ч.1 ст.43 Закона о контрактной системе, может не включаться в заявку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 участие в закупке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случае указания заказчиком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описании объекта закупки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товарного знака и предложения участником закупки товара,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 том числе поставляемого заказчику при выполнении закупаемых работ, оказании закупаемых услуг,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обозначенного таким товарным знаком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пп.4 п.13 Информационной карты по проведению аукциона в электронной форме «Требований к содержанию, составу заявки на участие в электронном аукционе» Заказчиком установлено требование о том, что для участия в конкурентном способе заявка на участие в закупке должна содержать, в том числе: «Характеристики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Заявитель представил сведения об объекте закупки следующим образом, в частности: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«Салфетки дезинфицирующие»: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«Салфетки должны представлять собой полотно из нетканого безворсового материала с перфорацией плотностью не менее 40 гр/м3. Вес рулона должен быть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более 300 гр. Длина салфетки от 30 до 36 см. Ширина салфетки от 14 до 15 см. Количество салфеток в рулоне не менее 160 и не более 180 штук».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заседания Комиссии Управления, представитель Заказчика не согласившись с доводами жалобы пояснил, что заявка Заявителя напрямую противоречила установленному Заказчиком требованию о предоставлении определенных значений характеристик, а также отметил, что данное требование являлось исполнимым, о чем свидетельствуют две признанные соответствующими заявки, в составе которых указаны определенные знания по каждой характеристике отраженной в составе извещения, сформированного Заказчиком с использованием ЕИС.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отсутствовал, в составе жалобы Заявитель указывает, что при подаче структурированной заявки в соответствии с техническим функционалом площадки у Заявителя была возможность выбрать один из двух вариантов: согласиться с описанием объекта закупки, которое составил Заказчик, или «...указать только одно значение характеристики», ввиду чего Заявитель выбрал первый предложенный площадкой вариант, полностью соответствующий требованиям Заказчика в соответствии со структурированной заявкой на площадке.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обоснование своей позиции Заявитель ссылается на решение УФАС по г. Москве по закупке № 0373200045223002228, которое, по мнению Заявителя, принято при аналогичных обстоятельствах, и согласно которому жалоба Заявителя была признана обоснованной.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Заявитель в составе заявки не представил конкретные показатели товаров в соответствии с инструкцией по заполнению заявки, соответствующие значениям, установленным в описании объекта закупки, ввиду чего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в силу п.1 ч.2 ст.43 Закона о контрактной системе, участники освобождены от обязанности предоставления в составе заявки характеристик предлагаемого участником закупки товара в случае, если они предлагают к поставке товар с тем же товарным знаком (тот же самый товар), который указан Заказчиком в описании объекта закупки, при этом в данном случае Заказчиком в описании объекта закупки товарный знак не указан.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ходе заседания Комиссии Управления также установлено, что решение, на которое ссылается Заявитель по закупке № 0373200045223002228 не является принятым при аналогичных обстоятельствах, поскольку в случае данного решения описание объекта закупки в принципе отсутствовало в составе извещения сформированного с использованием функционала ЕИС, в то время как в рамках данной закупки, такое извещение содержит в себе требования к закупаемым товарам.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5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30" w:val="left"/>
        </w:tabs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1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  <w:r>
        <w:br w:type="page"/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0" w:val="left"/>
        </w:tabs>
        <w:bidi w:val="0"/>
        <w:spacing w:before="0" w:after="0" w:line="21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отклонения заявки Заявителя и решение комиссии Заказчика о признании заявки Заявителя не соответствующей является правомерным.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1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7" w:val="left"/>
        </w:tabs>
        <w:bidi w:val="0"/>
        <w:spacing w:before="0" w:after="0" w:line="218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Афонюшкина Е.П. на действия комиссии ГБУЗ «ГВВ № 1 ДЗМ» необоснованной.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1" w:val="left"/>
        </w:tabs>
        <w:bidi w:val="0"/>
        <w:spacing w:before="0" w:after="200" w:line="21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9" w:right="534" w:bottom="1085" w:left="10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194945" distL="0" distR="0" simplePos="0" relativeHeight="125829386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76200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450000000000003pt;margin-top:6.pt;width:145.70000000000002pt;height:19.699999999999999pt;z-index:-125829367;mso-wrap-distance-left:0;mso-wrap-distance-top:6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3990" distB="0" distL="0" distR="1816735" simplePos="0" relativeHeight="125829388" behindDoc="0" locked="0" layoutInCell="1" allowOverlap="1">
            <wp:simplePos x="0" y="0"/>
            <wp:positionH relativeFrom="page">
              <wp:posOffset>3134360</wp:posOffset>
            </wp:positionH>
            <wp:positionV relativeFrom="paragraph">
              <wp:posOffset>173990</wp:posOffset>
            </wp:positionV>
            <wp:extent cx="292735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3518535</wp:posOffset>
                </wp:positionH>
                <wp:positionV relativeFrom="paragraph">
                  <wp:posOffset>238125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05000000000001pt;margin-top:18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94945" distL="0" distR="0" simplePos="0" relativeHeight="125829389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76200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65000000000003pt;margin-top:6.pt;width:89.5pt;height:19.699999999999999pt;z-index:-125829364;mso-wrap-distance-left:0;mso-wrap-distance-top:6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Грешнова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00Е5ЕО2ЕА33995761 О5А45С83ЕВ9ЕЕО0Е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07.05.2024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31035" simplePos="0" relativeHeight="125829391" behindDoc="0" locked="0" layoutInCell="1" allowOverlap="1">
            <wp:simplePos x="0" y="0"/>
            <wp:positionH relativeFrom="page">
              <wp:posOffset>3134995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156210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10000000000002pt;margin-top:12.3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660"/>
        <w:jc w:val="left"/>
      </w:pPr>
      <w:r>
        <w:drawing>
          <wp:anchor distT="0" distB="0" distL="114300" distR="1931035" simplePos="0" relativeHeight="125829392" behindDoc="0" locked="0" layoutInCell="1" allowOverlap="1">
            <wp:simplePos x="0" y="0"/>
            <wp:positionH relativeFrom="page">
              <wp:posOffset>3134995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3519170</wp:posOffset>
                </wp:positionH>
                <wp:positionV relativeFrom="paragraph">
                  <wp:posOffset>153035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10000000000002pt;margin-top:12.05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30.11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60" w:right="527" w:bottom="94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10120630</wp:posOffset>
              </wp:positionV>
              <wp:extent cx="7226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2024-44845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350000000000001pt;margin-top:796.89999999999998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2024-44845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2024-44845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2024-44845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311785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0000000000002pt;margin-top:24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8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