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2605" w:bottom="621" w:left="1601" w:header="0" w:footer="3" w:gutter="0"/>
          <w:pgNumType w:start="1"/>
          <w:cols w:num="2" w:space="720" w:equalWidth="0">
            <w:col w:w="3221" w:space="1584"/>
            <w:col w:w="2890"/>
          </w:cols>
          <w:noEndnote/>
          <w:titlePg/>
          <w:rtlGutter w:val="0"/>
          <w:docGrid w:linePitch="360"/>
        </w:sectPr>
      </w:pPr>
      <w:r>
        <w:rPr>
          <w:color w:val="000000"/>
          <w:spacing w:val="0"/>
          <w:w w:val="100"/>
          <w:position w:val="0"/>
          <w:shd w:val="clear" w:color="auto" w:fill="auto"/>
          <w:lang w:val="ru-RU" w:eastAsia="ru-RU" w:bidi="ru-RU"/>
        </w:rPr>
        <w:t>ГБУЗ «ГП № 218 ДЗМ»</w:t>
      </w:r>
    </w:p>
    <w:p>
      <w:pPr>
        <w:pStyle w:val="Style2"/>
        <w:keepNext w:val="0"/>
        <w:keepLines w:val="0"/>
        <w:framePr w:w="1411" w:h="240" w:wrap="none" w:vAnchor="text" w:hAnchor="page" w:x="2514" w:y="1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8"/>
        <w:keepNext w:val="0"/>
        <w:keepLines w:val="0"/>
        <w:framePr w:w="1579" w:h="394" w:wrap="none" w:vAnchor="text" w:hAnchor="page" w:x="6416"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др218@Ък.ги</w:t>
      </w:r>
    </w:p>
    <w:p>
      <w:pPr>
        <w:pStyle w:val="Style2"/>
        <w:keepNext w:val="0"/>
        <w:keepLines w:val="0"/>
        <w:framePr w:w="1138" w:h="240" w:wrap="none" w:vAnchor="text" w:hAnchor="page" w:x="2653" w:y="577"/>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8"/>
        <w:keepNext w:val="0"/>
        <w:keepLines w:val="0"/>
        <w:framePr w:w="2266" w:h="360" w:wrap="none" w:vAnchor="text" w:hAnchor="page" w:x="6416" w:y="644"/>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ООО «Нео-Пласт»</w:t>
      </w:r>
    </w:p>
    <w:p>
      <w:pPr>
        <w:pStyle w:val="Style2"/>
        <w:keepNext w:val="0"/>
        <w:keepLines w:val="0"/>
        <w:framePr w:w="3773" w:h="907" w:wrap="none" w:vAnchor="text" w:hAnchor="page" w:x="1333" w:y="1009"/>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1о77@(а8.еоу.ги</w:t>
      </w:r>
    </w:p>
    <w:p>
      <w:pPr>
        <w:pStyle w:val="Style8"/>
        <w:keepNext w:val="0"/>
        <w:keepLines w:val="0"/>
        <w:framePr w:w="2875" w:h="398" w:wrap="none" w:vAnchor="text" w:hAnchor="page" w:x="6406" w:y="128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пеор1а§1ти88@дтай.сот</w:t>
      </w:r>
    </w:p>
    <w:p>
      <w:pPr>
        <w:pStyle w:val="Style11"/>
        <w:keepNext/>
        <w:keepLines/>
        <w:framePr w:w="1435" w:h="365" w:wrap="none" w:vAnchor="text" w:hAnchor="page" w:x="1266" w:y="1974"/>
        <w:widowControl w:val="0"/>
        <w:pBdr>
          <w:bottom w:val="single" w:sz="4" w:space="0" w:color="auto"/>
        </w:pBdr>
        <w:shd w:val="clear" w:color="auto" w:fill="auto"/>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27.09.2024</w:t>
      </w:r>
      <w:bookmarkEnd w:id="0"/>
      <w:r>
        <w:fldChar w:fldCharType="end"/>
      </w:r>
    </w:p>
    <w:p>
      <w:pPr>
        <w:pStyle w:val="Style11"/>
        <w:keepNext/>
        <w:keepLines/>
        <w:framePr w:w="1896" w:h="365" w:wrap="none" w:vAnchor="text" w:hAnchor="page" w:x="3114" w:y="1974"/>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39886/24</w:t>
      </w:r>
      <w:bookmarkEnd w:id="2"/>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2"/>
        <w:keepNext w:val="0"/>
        <w:keepLines w:val="0"/>
        <w:widowControl w:val="0"/>
        <w:shd w:val="clear" w:color="auto" w:fill="auto"/>
        <w:bidi w:val="0"/>
        <w:spacing w:before="0" w:after="1480" w:line="240" w:lineRule="auto"/>
        <w:ind w:left="0" w:right="0" w:firstLine="0"/>
        <w:jc w:val="left"/>
      </w:pPr>
      <w:r>
        <w:rPr>
          <w:spacing w:val="0"/>
          <w:w w:val="100"/>
          <w:position w:val="0"/>
          <w:shd w:val="clear" w:color="auto" w:fill="auto"/>
          <w:lang w:val="ru-RU" w:eastAsia="ru-RU" w:bidi="ru-RU"/>
        </w:rPr>
        <w:t>На№</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077/06/106-12930/2024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6405245</wp:posOffset>
                </wp:positionH>
                <wp:positionV relativeFrom="paragraph">
                  <wp:posOffset>38100</wp:posOffset>
                </wp:positionV>
                <wp:extent cx="795655" cy="201295"/>
                <wp:wrapSquare wrapText="left"/>
                <wp:docPr id="5" name="Shape 5"/>
                <a:graphic xmlns:a="http://schemas.openxmlformats.org/drawingml/2006/main">
                  <a:graphicData uri="http://schemas.microsoft.com/office/word/2010/wordprocessingShape">
                    <wps:wsp>
                      <wps:cNvSpPr txBox="1"/>
                      <wps:spPr>
                        <a:xfrm>
                          <a:ext cx="795655" cy="2012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1" type="#_x0000_t202" style="position:absolute;margin-left:504.35000000000002pt;margin-top:3.pt;width:62.649999999999999pt;height:15.85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24.09.2024</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«ГП № 218 ДЗМ»: Р.А. Зарипова (по дов. № б/н от 23.09.2024),</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«Нео-Пласт»: К.М. Ширшова (по дов. № 105 от 08.05.2023),</w:t>
      </w:r>
    </w:p>
    <w:p>
      <w:pPr>
        <w:pStyle w:val="Style8"/>
        <w:keepNext w:val="0"/>
        <w:keepLines w:val="0"/>
        <w:widowControl w:val="0"/>
        <w:shd w:val="clear" w:color="auto" w:fill="auto"/>
        <w:bidi w:val="0"/>
        <w:spacing w:before="0" w:after="700" w:line="240" w:lineRule="auto"/>
        <w:ind w:left="0" w:right="0" w:firstLine="720"/>
        <w:jc w:val="both"/>
      </w:pPr>
      <w:r>
        <w:rPr>
          <w:color w:val="000000"/>
          <w:spacing w:val="0"/>
          <w:w w:val="100"/>
          <w:position w:val="0"/>
          <w:shd w:val="clear" w:color="auto" w:fill="auto"/>
          <w:lang w:val="ru-RU" w:eastAsia="ru-RU" w:bidi="ru-RU"/>
        </w:rPr>
        <w:t>рассмотрев жалобу ООО «Нео-Пласт» (далее — Заявитель) на действия ГБУЗ «ГП № 218 ДЗМ» (далее — Заказчик) при проведении электронного аукциона на право заключения государственного контракта на поставку медицинских расходных материалов 23 для нужд ГБУЗ «ГП №218 ДЗМ» (Закупка № 0373200003824000034)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pPr>
      <w:bookmarkStart w:id="4" w:name="bookmark4"/>
      <w:r>
        <w:rPr>
          <w:color w:val="000000"/>
          <w:spacing w:val="0"/>
          <w:w w:val="100"/>
          <w:position w:val="0"/>
          <w:shd w:val="clear" w:color="auto" w:fill="auto"/>
          <w:lang w:val="ru-RU" w:eastAsia="ru-RU" w:bidi="ru-RU"/>
        </w:rPr>
        <w:t>||||||||||||||||||||||||||||</w:t>
      </w:r>
      <w:bookmarkEnd w:id="4"/>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комиссией Заказчика нарушены нормы Закона о контрактной системе в результате признания заявки ООО «Альфа» соответствующей требованиям извещения об осуществлении закупки, поскольку в составе заявки такого участника отсутствуют документы, предусмотренные постановлением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102).</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18.09.2024 №ИЭА2 заявка ООО «Альфа» с идентификационным номером 1068336 признана соответствующей требованиям извещения об осуществлении закупки и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rPr>
          <w:sz w:val="22"/>
          <w:szCs w:val="22"/>
        </w:rPr>
        <w:sectPr>
          <w:footnotePr>
            <w:pos w:val="pageBottom"/>
            <w:numFmt w:val="decimal"/>
            <w:numRestart w:val="continuous"/>
          </w:footnotePr>
          <w:type w:val="continuous"/>
          <w:pgSz w:w="11900" w:h="16840"/>
          <w:pgMar w:top="1081" w:right="540" w:bottom="773"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w:t>
      </w:r>
      <w:r>
        <w:rPr>
          <w:rFonts w:ascii="Cambria" w:eastAsia="Cambria" w:hAnsi="Cambria" w:cs="Cambria"/>
          <w:color w:val="000000"/>
          <w:spacing w:val="0"/>
          <w:w w:val="100"/>
          <w:position w:val="0"/>
          <w:sz w:val="22"/>
          <w:szCs w:val="22"/>
          <w:shd w:val="clear" w:color="auto" w:fill="auto"/>
          <w:lang w:val="ru-RU" w:eastAsia="ru-RU" w:bidi="ru-RU"/>
        </w:rPr>
        <w:t>2024-45271</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в извещении о проведении электронного аукциона от 10.09.2024 №0373200003824000034 установлены ограничения допуска отдельных видов медицинских изделий, происходящих из иностранных государств в соответствии с Постановлением № 102.</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Товар, являющийся объектом закупки, включён в перечень №2 Постановления № 102.</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целях реализации Постановления № 102:</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Подтверждением страны происхождения медицинских изделий,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Для целей осуществления закупок медицинских изделий, включенных в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которые одновременно:</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8"/>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footnotePr>
            <w:pos w:val="pageBottom"/>
            <w:numFmt w:val="decimal"/>
            <w:numRestart w:val="continuous"/>
          </w:footnotePr>
          <w:pgSz w:w="11900" w:h="16840"/>
          <w:pgMar w:top="1162" w:right="550" w:bottom="1095" w:left="1106" w:header="0" w:footer="3" w:gutter="0"/>
          <w:cols w:space="720"/>
          <w:noEndnote/>
          <w:rtlGutter w:val="0"/>
          <w:docGrid w:linePitch="360"/>
        </w:sectPr>
      </w:pPr>
      <w:r>
        <w:rPr>
          <w:color w:val="000000"/>
          <w:spacing w:val="0"/>
          <w:w w:val="100"/>
          <w:position w:val="0"/>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8"/>
        <w:keepNext w:val="0"/>
        <w:keepLines w:val="0"/>
        <w:widowControl w:val="0"/>
        <w:shd w:val="clear" w:color="auto" w:fill="auto"/>
        <w:tabs>
          <w:tab w:pos="88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w:t>
        <w:tab/>
        <w:t>13485-2017</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«Межгосударственный стандарт. Изделия медицинские. Системы менеджмента качества. Требования для целей регулирования».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также установлено, что объектом закупки является «Набор базовый для внутривенных вливаний» с кодом КТРУ 32.50.50.000-00234 «Набор базовый для внутривенных вливаний», который входит в в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№2), утвержденный постановлением № 102.</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пп.«а» п.2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пп.5 п.1 ч.1 ст.43 Закона о контрактной системе заявка на участие в закупке должна содержать информация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8"/>
        <w:keepNext w:val="0"/>
        <w:keepLines w:val="0"/>
        <w:widowControl w:val="0"/>
        <w:shd w:val="clear" w:color="auto" w:fill="auto"/>
        <w:bidi w:val="0"/>
        <w:spacing w:before="0" w:after="0" w:line="264"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Заявителя пояснил, что анализ рынка медицинских изделий, которые являются объектом закупки, а также реестра актов экспертизы, размещенного на официальном сайте ТПП России, показал, что на момент окончания подачи заявок только два производителя имеют акт экспертизы, предусмотренный п. 3 Постановления № 102: ООО «МПК </w:t>
      </w:r>
      <w:r>
        <w:rPr>
          <w:rFonts w:ascii="Cambria" w:eastAsia="Cambria" w:hAnsi="Cambria" w:cs="Cambria"/>
          <w:color w:val="000000"/>
          <w:spacing w:val="0"/>
          <w:w w:val="100"/>
          <w:position w:val="0"/>
          <w:sz w:val="22"/>
          <w:szCs w:val="22"/>
          <w:shd w:val="clear" w:color="auto" w:fill="auto"/>
          <w:lang w:val="ru-RU" w:eastAsia="ru-RU" w:bidi="ru-RU"/>
        </w:rPr>
        <w:t>2024-45271</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«Елец» и ООО «ПРЕМЬЕР-МЕД».</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заявка победителя, содержащая предложение о поставке изделий иных производителей, может быть иностранного происхождения.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заявки ООО «Альфа» представлен сертификат СТ-1 № АМ1Ш 24 001527 от 20.11.2009, документ, выданный уполномоченным органом (организацией) государства - члена Евразийского экономического союза аналогичный акту экспертизы, выданному Торгово-промышленной палатой Российской Федерации,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Акт экспертизы № 1283. ТПП Республики Армения. ООО «АРМЭКСПЕРТИЗА».</w:t>
      </w:r>
    </w:p>
    <w:p>
      <w:pPr>
        <w:pStyle w:val="Style8"/>
        <w:keepNext w:val="0"/>
        <w:keepLines w:val="0"/>
        <w:widowControl w:val="0"/>
        <w:shd w:val="clear" w:color="auto" w:fill="auto"/>
        <w:tabs>
          <w:tab w:pos="881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представитель Заказчика добавил, что в составе заявки Победителем предоставлен документ, подтверждающий соответствие собственного производства требованиям ГОСТ 180</w:t>
        <w:tab/>
        <w:t>13485-2017</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«Межгосударственный стандарт. Изделия медицинские. Системы менеджмента качества. Требования для целей регулирования», сроком действия до 25.10.2026.</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Заказчика правомерно приняла решение о соответствии заявки победителя требованиям извещения.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комиссии по осуществлению закупок Заказчика отсутствовали правовые основания к отклонению заявки победителя по причине представления товара иностранного происхождения.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пп.«а» п.1 ч.5 ст.49 Закона о контрактной системе лица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 лица.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8"/>
        <w:keepNext w:val="0"/>
        <w:keepLines w:val="0"/>
        <w:widowControl w:val="0"/>
        <w:numPr>
          <w:ilvl w:val="0"/>
          <w:numId w:val="1"/>
        </w:numPr>
        <w:shd w:val="clear" w:color="auto" w:fill="auto"/>
        <w:tabs>
          <w:tab w:pos="1050" w:val="left"/>
        </w:tabs>
        <w:bidi w:val="0"/>
        <w:spacing w:before="0" w:after="0" w:line="276" w:lineRule="auto"/>
        <w:ind w:left="0" w:right="0" w:firstLine="700"/>
        <w:jc w:val="both"/>
        <w:rPr>
          <w:sz w:val="22"/>
          <w:szCs w:val="22"/>
        </w:rPr>
        <w:sectPr>
          <w:headerReference w:type="default" r:id="rId11"/>
          <w:footerReference w:type="default" r:id="rId12"/>
          <w:footnotePr>
            <w:pos w:val="pageBottom"/>
            <w:numFmt w:val="decimal"/>
            <w:numRestart w:val="continuous"/>
          </w:footnotePr>
          <w:pgSz w:w="11900" w:h="16840"/>
          <w:pgMar w:top="1162" w:right="542" w:bottom="682" w:left="1105"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w:t>
      </w:r>
      <w:r>
        <w:rPr>
          <w:rFonts w:ascii="Cambria" w:eastAsia="Cambria" w:hAnsi="Cambria" w:cs="Cambria"/>
          <w:color w:val="000000"/>
          <w:spacing w:val="0"/>
          <w:w w:val="100"/>
          <w:position w:val="0"/>
          <w:sz w:val="22"/>
          <w:szCs w:val="22"/>
          <w:shd w:val="clear" w:color="auto" w:fill="auto"/>
          <w:lang w:val="ru-RU" w:eastAsia="ru-RU" w:bidi="ru-RU"/>
        </w:rPr>
        <w:t>2024-45271</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ст.31 Закона о контрактной системе;</w:t>
      </w:r>
    </w:p>
    <w:p>
      <w:pPr>
        <w:pStyle w:val="Style8"/>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8"/>
        <w:keepNext w:val="0"/>
        <w:keepLines w:val="0"/>
        <w:widowControl w:val="0"/>
        <w:numPr>
          <w:ilvl w:val="0"/>
          <w:numId w:val="1"/>
        </w:numPr>
        <w:shd w:val="clear" w:color="auto" w:fill="auto"/>
        <w:tabs>
          <w:tab w:pos="107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8"/>
        <w:keepNext w:val="0"/>
        <w:keepLines w:val="0"/>
        <w:widowControl w:val="0"/>
        <w:numPr>
          <w:ilvl w:val="0"/>
          <w:numId w:val="1"/>
        </w:numPr>
        <w:shd w:val="clear" w:color="auto" w:fill="auto"/>
        <w:tabs>
          <w:tab w:pos="107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8"/>
        <w:keepNext w:val="0"/>
        <w:keepLines w:val="0"/>
        <w:widowControl w:val="0"/>
        <w:numPr>
          <w:ilvl w:val="0"/>
          <w:numId w:val="1"/>
        </w:numPr>
        <w:shd w:val="clear" w:color="auto" w:fill="auto"/>
        <w:tabs>
          <w:tab w:pos="17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8"/>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8"/>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необоснованности доводов жалобы.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«Нео-Пласт» на действия комиссии по осуществлению закупок ГБУЗ «ГП № 218 ДЗМ» необоснованной.</w:t>
      </w:r>
    </w:p>
    <w:p>
      <w:pPr>
        <w:pStyle w:val="Style8"/>
        <w:keepNext w:val="0"/>
        <w:keepLines w:val="0"/>
        <w:widowControl w:val="0"/>
        <w:shd w:val="clear" w:color="auto" w:fill="auto"/>
        <w:bidi w:val="0"/>
        <w:spacing w:before="0" w:after="20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38" w:bottom="1536" w:left="1105" w:header="0" w:footer="3" w:gutter="0"/>
          <w:cols w:space="720"/>
          <w:noEndnote/>
          <w:rtlGutter w:val="0"/>
          <w:docGrid w:linePitch="360"/>
        </w:sectPr>
      </w:pPr>
      <w:r>
        <mc:AlternateContent>
          <mc:Choice Requires="wps">
            <w:drawing>
              <wp:anchor distT="127000" distB="192405" distL="0" distR="0" simplePos="0" relativeHeight="125829380" behindDoc="0" locked="0" layoutInCell="1" allowOverlap="1">
                <wp:simplePos x="0" y="0"/>
                <wp:positionH relativeFrom="page">
                  <wp:posOffset>735330</wp:posOffset>
                </wp:positionH>
                <wp:positionV relativeFrom="paragraph">
                  <wp:posOffset>127000</wp:posOffset>
                </wp:positionV>
                <wp:extent cx="1850390" cy="252730"/>
                <wp:wrapTopAndBottom/>
                <wp:docPr id="17" name="Shape 17"/>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899999999999999pt;margin-top:10.pt;width:145.70000000000002pt;height:19.900000000000002pt;z-index:-125829373;mso-wrap-distance-left:0;mso-wrap-distance-top:10.pt;mso-wrap-distance-right:0;mso-wrap-distance-bottom:15.1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24790" distB="0" distL="0" distR="1813560" simplePos="0" relativeHeight="125829382" behindDoc="0" locked="0" layoutInCell="1" allowOverlap="1">
            <wp:simplePos x="0" y="0"/>
            <wp:positionH relativeFrom="page">
              <wp:posOffset>3188970</wp:posOffset>
            </wp:positionH>
            <wp:positionV relativeFrom="paragraph">
              <wp:posOffset>224790</wp:posOffset>
            </wp:positionV>
            <wp:extent cx="298450"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3576320</wp:posOffset>
                </wp:positionH>
                <wp:positionV relativeFrom="paragraph">
                  <wp:posOffset>292100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1.60000000000002pt;margin-top:2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2405" distL="0" distR="0" simplePos="0" relativeHeight="125829383" behindDoc="0" locked="0" layoutInCell="1" allowOverlap="1">
                <wp:simplePos x="0" y="0"/>
                <wp:positionH relativeFrom="page">
                  <wp:posOffset>6084570</wp:posOffset>
                </wp:positionH>
                <wp:positionV relativeFrom="paragraph">
                  <wp:posOffset>127000</wp:posOffset>
                </wp:positionV>
                <wp:extent cx="1136650" cy="252730"/>
                <wp:wrapTopAndBottom/>
                <wp:docPr id="23" name="Shape 23"/>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9" type="#_x0000_t202" style="position:absolute;margin-left:479.10000000000002pt;margin-top:10.pt;width:89.5pt;height:19.900000000000002pt;z-index:-125829370;mso-wrap-distance-left:0;mso-wrap-distance-top:10.pt;mso-wrap-distance-right:0;mso-wrap-distance-bottom:15.1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00Е5ЕО2ЕА33995761 О5А45С83ЕВ9ЕЕООЕ</w:t>
      </w:r>
      <w:r>
        <w:rPr>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20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07.05.2024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31.07.2025</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390" w:line="240" w:lineRule="auto"/>
        <w:ind w:left="0" w:right="0" w:firstLine="740"/>
        <w:jc w:val="left"/>
      </w:pPr>
      <w:r>
        <w:drawing>
          <wp:anchor distT="0" distB="0" distL="114300" distR="1927860" simplePos="0" relativeHeight="125829385" behindDoc="0" locked="0" layoutInCell="1" allowOverlap="1">
            <wp:simplePos x="0" y="0"/>
            <wp:positionH relativeFrom="page">
              <wp:posOffset>3188970</wp:posOffset>
            </wp:positionH>
            <wp:positionV relativeFrom="paragraph">
              <wp:posOffset>88900</wp:posOffset>
            </wp:positionV>
            <wp:extent cx="298450"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3576320</wp:posOffset>
                </wp:positionH>
                <wp:positionV relativeFrom="paragraph">
                  <wp:posOffset>153035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81.60000000000002pt;margin-top:12.050000000000001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color w:val="6A6A6A"/>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2Е366ЕВЗОЕЕ90208968РА4В2С7060465</w:t>
      </w:r>
    </w:p>
    <w:p>
      <w:pPr>
        <w:pStyle w:val="Style24"/>
        <w:keepNext w:val="0"/>
        <w:keepLines w:val="0"/>
        <w:widowControl w:val="0"/>
        <w:shd w:val="clear" w:color="auto" w:fill="auto"/>
        <w:bidi w:val="0"/>
        <w:spacing w:before="0" w:after="200" w:line="266"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20.05.2024 по 13.08.2025</w:t>
      </w:r>
    </w:p>
    <w:p>
      <w:pPr>
        <w:pStyle w:val="Style8"/>
        <w:keepNext w:val="0"/>
        <w:keepLines w:val="0"/>
        <w:widowControl w:val="0"/>
        <w:shd w:val="clear" w:color="auto" w:fill="auto"/>
        <w:bidi w:val="0"/>
        <w:spacing w:before="0" w:after="390" w:line="240" w:lineRule="auto"/>
        <w:ind w:left="0" w:right="0" w:firstLine="580"/>
        <w:jc w:val="left"/>
      </w:pPr>
      <w:r>
        <w:drawing>
          <wp:anchor distT="0" distB="0" distL="114300" distR="1927860" simplePos="0" relativeHeight="125829386" behindDoc="0" locked="0" layoutInCell="1" allowOverlap="1">
            <wp:simplePos x="0" y="0"/>
            <wp:positionH relativeFrom="page">
              <wp:posOffset>3188970</wp:posOffset>
            </wp:positionH>
            <wp:positionV relativeFrom="paragraph">
              <wp:posOffset>88900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3576320</wp:posOffset>
                </wp:positionH>
                <wp:positionV relativeFrom="paragraph">
                  <wp:posOffset>156210</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1.60000000000002pt;margin-top:12.300000000000001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Рахматуллаев Алексей Ильич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C8C8C"/>
          <w:spacing w:val="0"/>
          <w:w w:val="100"/>
          <w:position w:val="0"/>
          <w:shd w:val="clear" w:color="auto" w:fill="auto"/>
          <w:lang w:val="ru-RU" w:eastAsia="ru-RU" w:bidi="ru-RU"/>
        </w:rPr>
        <w:t>11</w:t>
      </w:r>
      <w:r>
        <w:rPr>
          <w:spacing w:val="0"/>
          <w:w w:val="100"/>
          <w:position w:val="0"/>
          <w:shd w:val="clear" w:color="auto" w:fill="auto"/>
          <w:lang w:val="ru-RU" w:eastAsia="ru-RU" w:bidi="ru-RU"/>
        </w:rPr>
        <w:t>ВЗВВ45854ОЕВ6С993Е00602С0ЕВЕЕС</w:t>
      </w:r>
    </w:p>
    <w:p>
      <w:pPr>
        <w:pStyle w:val="Style24"/>
        <w:keepNext w:val="0"/>
        <w:keepLines w:val="0"/>
        <w:widowControl w:val="0"/>
        <w:shd w:val="clear" w:color="auto" w:fill="auto"/>
        <w:bidi w:val="0"/>
        <w:spacing w:before="0" w:after="456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07.09.2023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479" w:right="536"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3105" cy="100330"/>
              <wp:wrapNone/>
              <wp:docPr id="3" name="Shape 3"/>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2024-45271</w:t>
                          </w:r>
                        </w:p>
                      </w:txbxContent>
                    </wps:txbx>
                    <wps:bodyPr wrap="none" lIns="0" tIns="0" rIns="0" bIns="0">
                      <a:spAutoFit/>
                    </wps:bodyPr>
                  </wps:wsp>
                </a:graphicData>
              </a:graphic>
            </wp:anchor>
          </w:drawing>
        </mc:Choice>
        <mc:Fallback>
          <w:pict>
            <v:shape id="_x0000_s1029" type="#_x0000_t202" style="position:absolute;margin-left:57.pt;margin-top:804.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725805</wp:posOffset>
              </wp:positionH>
              <wp:positionV relativeFrom="page">
                <wp:posOffset>10092690</wp:posOffset>
              </wp:positionV>
              <wp:extent cx="719455" cy="100330"/>
              <wp:wrapNone/>
              <wp:docPr id="9" name="Shape 9"/>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2024-45271</w:t>
                          </w:r>
                        </w:p>
                      </w:txbxContent>
                    </wps:txbx>
                    <wps:bodyPr wrap="none" lIns="0" tIns="0" rIns="0" bIns="0">
                      <a:spAutoFit/>
                    </wps:bodyPr>
                  </wps:wsp>
                </a:graphicData>
              </a:graphic>
            </wp:anchor>
          </w:drawing>
        </mc:Choice>
        <mc:Fallback>
          <w:pict>
            <v:shape id="_x0000_s1035" type="#_x0000_t202" style="position:absolute;margin-left:57.149999999999999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2024-45271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725805</wp:posOffset>
              </wp:positionH>
              <wp:positionV relativeFrom="page">
                <wp:posOffset>10092690</wp:posOffset>
              </wp:positionV>
              <wp:extent cx="719455" cy="100330"/>
              <wp:wrapNone/>
              <wp:docPr id="15" name="Shape 1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2024-45271</w:t>
                          </w:r>
                        </w:p>
                      </w:txbxContent>
                    </wps:txbx>
                    <wps:bodyPr wrap="none" lIns="0" tIns="0" rIns="0" bIns="0">
                      <a:spAutoFit/>
                    </wps:bodyPr>
                  </wps:wsp>
                </a:graphicData>
              </a:graphic>
            </wp:anchor>
          </w:drawing>
        </mc:Choice>
        <mc:Fallback>
          <w:pict>
            <v:shape id="_x0000_s1041" type="#_x0000_t202" style="position:absolute;margin-left:57.149999999999999pt;margin-top:794.70000000000005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427355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15000000000003pt;margin-top:33.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3926205</wp:posOffset>
              </wp:positionH>
              <wp:positionV relativeFrom="page">
                <wp:posOffset>476250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15000000000003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3926205</wp:posOffset>
              </wp:positionH>
              <wp:positionV relativeFrom="page">
                <wp:posOffset>427355</wp:posOffset>
              </wp:positionV>
              <wp:extent cx="67310" cy="103505"/>
              <wp:wrapNone/>
              <wp:docPr id="11" name="Shape 1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15000000000003pt;margin-top:33.649999999999999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3926205</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5000000000003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32323"/>
      <w:sz w:val="11"/>
      <w:szCs w:val="11"/>
      <w:u w:val="none"/>
    </w:rPr>
  </w:style>
  <w:style w:type="character" w:customStyle="1" w:styleId="CharStyle23">
    <w:name w:val="Основной текст (4)_"/>
    <w:basedOn w:val="DefaultParagraphFont"/>
    <w:link w:val="Style22"/>
    <w:rPr>
      <w:rFonts w:ascii="Georgia" w:eastAsia="Georgia" w:hAnsi="Georgia" w:cs="Georgia"/>
      <w:b w:val="0"/>
      <w:bCs w:val="0"/>
      <w:i w:val="0"/>
      <w:iCs w:val="0"/>
      <w:smallCaps w:val="0"/>
      <w:strike w:val="0"/>
      <w:color w:val="E6E6E6"/>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C4C4C"/>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110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2">
    <w:name w:val="Основной текст (4)"/>
    <w:basedOn w:val="Normal"/>
    <w:link w:val="CharStyle23"/>
    <w:pPr>
      <w:widowControl w:val="0"/>
      <w:shd w:val="clear" w:color="auto" w:fill="auto"/>
      <w:spacing w:after="80"/>
      <w:ind w:left="4600"/>
    </w:pPr>
    <w:rPr>
      <w:rFonts w:ascii="Georgia" w:eastAsia="Georgia" w:hAnsi="Georgia" w:cs="Georgia"/>
      <w:b w:val="0"/>
      <w:bCs w:val="0"/>
      <w:i w:val="0"/>
      <w:iCs w:val="0"/>
      <w:smallCaps w:val="0"/>
      <w:strike w:val="0"/>
      <w:color w:val="E6E6E6"/>
      <w:sz w:val="12"/>
      <w:szCs w:val="12"/>
      <w:u w:val="none"/>
    </w:rPr>
  </w:style>
  <w:style w:type="paragraph" w:customStyle="1" w:styleId="Style24">
    <w:name w:val="Основной текст (2)"/>
    <w:basedOn w:val="Normal"/>
    <w:link w:val="CharStyle25"/>
    <w:pPr>
      <w:widowControl w:val="0"/>
      <w:shd w:val="clear" w:color="auto" w:fill="auto"/>
      <w:ind w:left="3900"/>
    </w:pPr>
    <w:rPr>
      <w:rFonts w:ascii="Arial" w:eastAsia="Arial" w:hAnsi="Arial" w:cs="Arial"/>
      <w:b w:val="0"/>
      <w:bCs w:val="0"/>
      <w:i w:val="0"/>
      <w:iCs w:val="0"/>
      <w:smallCaps w:val="0"/>
      <w:strike w:val="0"/>
      <w:color w:val="4C4C4C"/>
      <w:sz w:val="12"/>
      <w:szCs w:val="12"/>
      <w:u w:val="none"/>
    </w:rPr>
  </w:style>
  <w:style w:type="paragraph" w:customStyle="1" w:styleId="Style31">
    <w:name w:val="Основной текст (5)"/>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image" Target="media/image1.jpeg"/><Relationship Id="rId16" Type="http://schemas.openxmlformats.org/officeDocument/2006/relationships/image" Target="media/image1.jpeg" TargetMode="Externa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s>
</file>