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6619B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Хабаровскому краю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  <w:rPr>
          <w:sz w:val="16"/>
          <w:szCs w:val="16"/>
        </w:rPr>
      </w:pP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680000, г. Хабаровск, ул. Запарина, 67</w:t>
        <w:br/>
        <w:t xml:space="preserve">тел. </w:t>
      </w:r>
      <w:r>
        <w:rPr>
          <w:b w:val="0"/>
          <w:bCs w:val="0"/>
          <w:color w:val="737A8A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 xml:space="preserve">/ </w:t>
      </w: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факс (4212) 32-40-57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307" w:lineRule="auto"/>
        <w:ind w:left="0" w:right="0" w:firstLine="0"/>
        <w:jc w:val="center"/>
        <w:rPr>
          <w:sz w:val="16"/>
          <w:szCs w:val="16"/>
        </w:rPr>
      </w:pPr>
      <w:r>
        <w:rPr>
          <w:b w:val="0"/>
          <w:bCs w:val="0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е-таП: 1о27@Га8.§оу.ги</w:t>
      </w:r>
    </w:p>
    <w:p>
      <w:pPr>
        <w:pStyle w:val="Style12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ЛИ/10828/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24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КГКУ «Оператор систем электронного Правительства Хабаровского края, многофункциональный центр предоставления государственных и муниципальных услуг» ул. Некрасова, д. 51, г. Хабаровск, 680021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815" w:bottom="1231" w:left="1140" w:header="0" w:footer="3" w:gutter="0"/>
          <w:pgNumType w:start="1"/>
          <w:cols w:num="2" w:space="586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хакиркьо8ер@адт .кЛу.ги, о8ер@1&lt;1)у.доу.П1</w:t>
      </w:r>
    </w:p>
    <w:p>
      <w:pPr>
        <w:widowControl w:val="0"/>
        <w:spacing w:before="100" w:after="10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88" w:right="0" w:bottom="129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№ 63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18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805815</wp:posOffset>
                </wp:positionH>
                <wp:positionV relativeFrom="paragraph">
                  <wp:posOffset>12700</wp:posOffset>
                </wp:positionV>
                <wp:extent cx="810895" cy="24701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1089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23.09.2024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3.450000000000003pt;margin-top:1.pt;width:63.850000000000001pt;height:19.4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23.09.2024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г. Хабаровск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Хабаровскому краю по контролю закупок в составе:</w:t>
      </w:r>
    </w:p>
    <w:tbl>
      <w:tblPr>
        <w:tblOverlap w:val="never"/>
        <w:jc w:val="center"/>
        <w:tblLayout w:type="fixed"/>
      </w:tblPr>
      <w:tblGrid>
        <w:gridCol w:w="5237"/>
        <w:gridCol w:w="5006"/>
      </w:tblGrid>
      <w:tr>
        <w:trPr>
          <w:trHeight w:val="78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tabs>
                <w:tab w:pos="2683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Председатель</w:t>
              <w:tab/>
              <w:t>Л.А. Ильченко</w:t>
            </w:r>
          </w:p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Комиссии: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заместитель руководителя управления</w:t>
            </w:r>
          </w:p>
        </w:tc>
      </w:tr>
      <w:tr>
        <w:trPr>
          <w:trHeight w:val="672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tabs>
                <w:tab w:pos="2693" w:val="left"/>
              </w:tabs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Члены Комиссии:</w:t>
              <w:tab/>
              <w:t>А.А. Михайлова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4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начальник отдела контроля закупок</w:t>
            </w:r>
          </w:p>
        </w:tc>
      </w:tr>
      <w:tr>
        <w:trPr>
          <w:trHeight w:val="998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27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Н.А. Андреева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- главный специалист-эксперт отдела контроля закупок</w:t>
            </w:r>
          </w:p>
        </w:tc>
      </w:tr>
      <w:tr>
        <w:trPr>
          <w:trHeight w:val="461" w:hRule="exact"/>
        </w:trPr>
        <w:tc>
          <w:tcPr>
            <w:tcBorders/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7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на основании своего решения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от 23.09.2024 № 7-1/221 (далее -</w:t>
            </w:r>
          </w:p>
        </w:tc>
      </w:tr>
    </w:tbl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5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Решение) о нарушении заказчиком - КГКУ «Оператор систем электронного правительства Хабаровского края, многофункциональный центр предоставления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237"/>
        <w:gridCol w:w="5011"/>
      </w:tblGrid>
      <w:tr>
        <w:trPr>
          <w:trHeight w:val="56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государственных и муниципальных услуг» проведения электронного аукциона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7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ru-RU" w:eastAsia="ru-RU" w:bidi="ru-RU"/>
              </w:rPr>
              <w:t>при осуществлении закупки путем на поставку камер видеонаблюдения</w:t>
            </w:r>
          </w:p>
        </w:tc>
      </w:tr>
    </w:tbl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(извещение № 0822200000324000056)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widowControl w:val="0"/>
        <w:spacing w:after="159" w:line="1" w:lineRule="exact"/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9" w:val="left"/>
        </w:tabs>
        <w:bidi w:val="0"/>
        <w:spacing w:before="0" w:after="42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- Краевому государственному казенному учреждению «Оператор</w:t>
      </w:r>
    </w:p>
    <w:p>
      <w:pPr>
        <w:pStyle w:val="Style29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bookmarkStart w:id="2" w:name="bookmark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br w:type="page"/>
      </w:r>
      <w:r>
        <w:rPr>
          <w:rStyle w:val="CharStyle17"/>
        </w:rPr>
        <w:t>систем электронного правительства Хабаровского края, многофункциональный центр предоставления государственных и муниципальных услуг» в срок до 15.10.2024 устранить допущенные нарушения Закона о контрактной системе при осуществлении закупки путем проведения электронного аукциона на поставку камер видеонаблюдения (извещение № 0822200000324000056) путем:</w:t>
      </w:r>
    </w:p>
    <w:p>
      <w:pPr>
        <w:pStyle w:val="Style1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91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Аннулирования протокола подведения итогов определения поставщика (подрядчика, исполнителя) от 18.09.2024 № ИЭА1;</w:t>
      </w:r>
    </w:p>
    <w:p>
      <w:pPr>
        <w:pStyle w:val="Style1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91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Повторного рассмотрения заявок с учетом замечаний, изложенных в Решении;</w:t>
      </w:r>
    </w:p>
    <w:p>
      <w:pPr>
        <w:pStyle w:val="Style16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1291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Продолжения осуществления закупки в соответствии с требованиями Закона о контрактной системе.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3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торговой площадки - ООО «РТС-тендер»: обеспечить возможность исполнения настоящего Предписания Заказчика путем предоставления доступа для аннулирования протокола подведения итогов определения поставщика (подрядчика, исполнителя) от 18.09.2024 № ИЭА1, повторного рассмотрения заявок участников закупки № 0822200000324000056.</w:t>
      </w:r>
    </w:p>
    <w:p>
      <w:pPr>
        <w:pStyle w:val="Style1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Хабаровское УФАС России об исполнении предписания в 3 (трех) дневный срок после его исполнения с приложением подтверждающих документов.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88" w:right="543" w:bottom="1299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17500" distB="381000" distL="0" distR="0" simplePos="0" relativeHeight="125829380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317500</wp:posOffset>
                </wp:positionV>
                <wp:extent cx="1789430" cy="24384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8943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050000000000004pt;margin-top:25.pt;width:140.90000000000001pt;height:19.199999999999999pt;z-index:-125829373;mso-wrap-distance-left:0;mso-wrap-distance-top:25.pt;mso-wrap-distance-right:0;mso-wrap-distance-bottom:30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351155" distB="18415" distL="0" distR="1789430" simplePos="0" relativeHeight="125829382" behindDoc="0" locked="0" layoutInCell="1" allowOverlap="1">
            <wp:simplePos x="0" y="0"/>
            <wp:positionH relativeFrom="page">
              <wp:posOffset>2620645</wp:posOffset>
            </wp:positionH>
            <wp:positionV relativeFrom="paragraph">
              <wp:posOffset>351155</wp:posOffset>
            </wp:positionV>
            <wp:extent cx="389890" cy="572770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789940</wp:posOffset>
                </wp:positionV>
                <wp:extent cx="1283335" cy="1035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5.45000000000002pt;margin-top:62.20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3071495</wp:posOffset>
                </wp:positionH>
                <wp:positionV relativeFrom="paragraph">
                  <wp:posOffset>479425</wp:posOffset>
                </wp:positionV>
                <wp:extent cx="1725295" cy="2559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1.84999999999999pt;margin-top:37.75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37870" distB="0" distL="0" distR="0" simplePos="0" relativeHeight="125829383" behindDoc="0" locked="0" layoutInCell="1" allowOverlap="1">
                <wp:simplePos x="0" y="0"/>
                <wp:positionH relativeFrom="page">
                  <wp:posOffset>6071235</wp:posOffset>
                </wp:positionH>
                <wp:positionV relativeFrom="paragraph">
                  <wp:posOffset>737870</wp:posOffset>
                </wp:positionV>
                <wp:extent cx="1100455" cy="20447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00455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Л.А. Ильченко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8.05000000000001pt;margin-top:58.100000000000001pt;width:86.650000000000006pt;height:16.100000000000001pt;z-index:-125829370;mso-wrap-distance-left:0;mso-wrap-distance-top:58.1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Л.А. Ильченко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Ильченко Лариса Александровна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53О9ОА0421ЕЕ18С746В01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Е823Е3291СЗ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740"/>
        <w:jc w:val="both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50800</wp:posOffset>
                </wp:positionV>
                <wp:extent cx="1307465" cy="247015"/>
                <wp:wrapSquare wrapText="righ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050000000000004pt;margin-top:4.pt;width:102.95pt;height:19.449999999999999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2621280</wp:posOffset>
            </wp:positionH>
            <wp:positionV relativeFrom="paragraph">
              <wp:posOffset>355600</wp:posOffset>
            </wp:positionV>
            <wp:extent cx="389890" cy="57277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794385</wp:posOffset>
                </wp:positionV>
                <wp:extent cx="1283335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5pt;margin-top:62.550000000000004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3072130</wp:posOffset>
                </wp:positionH>
                <wp:positionV relativeFrom="paragraph">
                  <wp:posOffset>483870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1.90000000000001pt;margin-top:38.10000000000000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05.09.2024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>29.11.2025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16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А.А, Михайлова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Михайлова Анастасия Александровна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00СЕ777383994ВЗВАО5949967ЕАВ12АЕОЕ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right="0" w:firstLine="0"/>
        <w:jc w:val="both"/>
      </w:pP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12.01.2024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>06.04.2025</w:t>
      </w:r>
    </w:p>
    <w:p>
      <w:pPr>
        <w:pStyle w:val="Style36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jc w:val="left"/>
      </w:pPr>
      <w:r>
        <mc:AlternateContent>
          <mc:Choice Requires="wps">
            <w:drawing>
              <wp:anchor distT="0" distB="0" distL="114300" distR="114300" simplePos="0" relativeHeight="125829388" behindDoc="0" locked="0" layoutInCell="1" allowOverlap="1">
                <wp:simplePos x="0" y="0"/>
                <wp:positionH relativeFrom="page">
                  <wp:posOffset>6059170</wp:posOffset>
                </wp:positionH>
                <wp:positionV relativeFrom="paragraph">
                  <wp:posOffset>38100</wp:posOffset>
                </wp:positionV>
                <wp:extent cx="1118870" cy="247015"/>
                <wp:wrapSquare wrapText="left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1887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Н.А. Андреева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77.10000000000002pt;margin-top:3.pt;width:88.100000000000009pt;height:19.449999999999999pt;z-index:-12582936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Н.А. Андреева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38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656565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Андреева Наталья Анатольевна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00896938ЕЕ7Е933Е4Е70154693В21849СО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both"/>
      </w:pP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25.12.2023 по </w:t>
      </w:r>
      <w:r>
        <w:rPr>
          <w:color w:val="656565"/>
          <w:spacing w:val="0"/>
          <w:w w:val="100"/>
          <w:position w:val="0"/>
          <w:shd w:val="clear" w:color="auto" w:fill="auto"/>
          <w:lang w:val="ru-RU" w:eastAsia="ru-RU" w:bidi="ru-RU"/>
        </w:rPr>
        <w:t>19.03.2025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6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Примечание.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За невыполнение в установленный срок законного предписания федерального органа исполнительной власти, уполномоченного на осуществление контроля в сфере размещения заказов на поставки товаров, выполнение работ, оказание услуг для государственных нужд, его территориального органа частью 7 статьи 19.5 Кодекса Российской Федерации об административных правонарушениях установлена административная ответственность.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указанного органа.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Исп.Андреева Н.А. тел.(4212) 31-11-91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9939020</wp:posOffset>
              </wp:positionV>
              <wp:extent cx="6470650" cy="103505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706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19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2024-11488</w:t>
                            <w:tab/>
                            <w:t>2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850000000000001pt;margin-top:782.60000000000002pt;width:509.5pt;height:8.1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19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2024-11488</w:t>
                      <w:tab/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628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2024-11488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6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2024-11488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B"/>
      <w:sz w:val="17"/>
      <w:szCs w:val="17"/>
      <w:u w:val="none"/>
    </w:rPr>
  </w:style>
  <w:style w:type="character" w:customStyle="1" w:styleId="CharStyle5">
    <w:name w:val="Колонтитул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Основной текст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Заголовок №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Основной текст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character" w:customStyle="1" w:styleId="CharStyle23">
    <w:name w:val="Основной текст (7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6">
    <w:name w:val="Подпись к таблице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8">
    <w:name w:val="Другое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0">
    <w:name w:val="Заголовок №1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32">
    <w:name w:val="Основной текст (3)_"/>
    <w:basedOn w:val="DefaultParagraphFont"/>
    <w:link w:val="Style31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37">
    <w:name w:val="Основной текст (5)_"/>
    <w:basedOn w:val="DefaultParagraphFont"/>
    <w:link w:val="Style3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character" w:customStyle="1" w:styleId="CharStyle39">
    <w:name w:val="Основной текст (6)_"/>
    <w:basedOn w:val="DefaultParagraphFont"/>
    <w:link w:val="Style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9E9E9"/>
      <w:sz w:val="11"/>
      <w:szCs w:val="11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after="140" w:line="288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6619B"/>
      <w:sz w:val="17"/>
      <w:szCs w:val="17"/>
      <w:u w:val="none"/>
    </w:rPr>
  </w:style>
  <w:style w:type="paragraph" w:customStyle="1" w:styleId="Style4">
    <w:name w:val="Колонтитул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auto"/>
      <w:ind w:firstLine="6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Заголовок №2"/>
    <w:basedOn w:val="Normal"/>
    <w:link w:val="CharStyle13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Основной текст"/>
    <w:basedOn w:val="Normal"/>
    <w:link w:val="CharStyle17"/>
    <w:pPr>
      <w:widowControl w:val="0"/>
      <w:shd w:val="clear" w:color="auto" w:fill="auto"/>
      <w:spacing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paragraph" w:customStyle="1" w:styleId="Style22">
    <w:name w:val="Основной текст (7)"/>
    <w:basedOn w:val="Normal"/>
    <w:link w:val="CharStyle23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5">
    <w:name w:val="Подпись к таблице"/>
    <w:basedOn w:val="Normal"/>
    <w:link w:val="CharStyle26"/>
    <w:pPr>
      <w:widowControl w:val="0"/>
      <w:shd w:val="clear" w:color="auto" w:fill="auto"/>
      <w:spacing w:line="252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7">
    <w:name w:val="Другое"/>
    <w:basedOn w:val="Normal"/>
    <w:link w:val="CharStyle28"/>
    <w:pPr>
      <w:widowControl w:val="0"/>
      <w:shd w:val="clear" w:color="auto" w:fill="auto"/>
      <w:spacing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9">
    <w:name w:val="Заголовок №1"/>
    <w:basedOn w:val="Normal"/>
    <w:link w:val="CharStyle30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31">
    <w:name w:val="Основной текст (3)"/>
    <w:basedOn w:val="Normal"/>
    <w:link w:val="CharStyle32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36">
    <w:name w:val="Основной текст (5)"/>
    <w:basedOn w:val="Normal"/>
    <w:link w:val="CharStyle37"/>
    <w:pPr>
      <w:widowControl w:val="0"/>
      <w:shd w:val="clear" w:color="auto" w:fill="auto"/>
      <w:spacing w:after="100"/>
      <w:ind w:left="3740" w:right="1780" w:firstLine="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62626"/>
      <w:sz w:val="11"/>
      <w:szCs w:val="11"/>
      <w:u w:val="none"/>
    </w:rPr>
  </w:style>
  <w:style w:type="paragraph" w:customStyle="1" w:styleId="Style38">
    <w:name w:val="Основной текст (6)"/>
    <w:basedOn w:val="Normal"/>
    <w:link w:val="CharStyle39"/>
    <w:pPr>
      <w:widowControl w:val="0"/>
      <w:shd w:val="clear" w:color="auto" w:fill="auto"/>
      <w:spacing w:after="10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9E9E9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/Relationships>
</file>