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mc:AlternateContent>
          <mc:Choice Requires="wps">
            <w:drawing>
              <wp:anchor distT="0" distB="2343785" distL="403860" distR="37338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50800</wp:posOffset>
                </wp:positionV>
                <wp:extent cx="2045335" cy="30162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0.049999999999997pt;margin-top:4.pt;width:161.05000000000001pt;height:23.75pt;z-index:-125829375;mso-wrap-distance-left:31.800000000000001pt;mso-wrap-distance-right:29.40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813435" distL="190500" distR="196850" simplePos="0" relativeHeight="125829380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474345</wp:posOffset>
                </wp:positionV>
                <wp:extent cx="2435225" cy="140843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1о777г1ак.цоу.ги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26.09.2024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39780/24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25pt;margin-top:37.350000000000001pt;width:191.75pt;height:110.90000000000001pt;z-index:-125829373;mso-wrap-distance-left:15.pt;mso-wrap-distance-top:33.350000000000001pt;mso-wrap-distance-right:15.5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1о777г1ак.цоу.ги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26.09.2024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39780/24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47545" distB="0" distL="114300" distR="114300" simplePos="0" relativeHeight="125829382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1998345</wp:posOffset>
            </wp:positionV>
            <wp:extent cx="2597150" cy="70104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В.В. Вересаева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2МЮ-Vе^е8аеVа-^о^д^@x4^аV.то8.^и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Засецкий С.А.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^р-xа8е^8ку@уап4еx.^и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077/06/106-12671/2024 о нарушении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23.09.2024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Управления Федеральной антимонопольной службы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 по контролю в сфере закупок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700" w:right="0" w:hanging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обжалования государственных закупок С.И. Казарина, 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В.В. Вересаева ДЗМ»: И.Л. Мусиец (доверенность от 27.02.2024 №88),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Засецкий С.А., о времени и порядке заседания Комиссии Управления уведомленных посредством функционала Единой информационной системы,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Засецкий С. А. (далее — Заявитель) на действия ГБУЗ «ГКБ им. В.В. Вересаева ДЗМ» (далее-Заказчик) при проведении электронного аукциона на право заключения государственного контракта на поставку расходных материалов для эндоскопического отделения (Средство дезинфицирующее) ГБУЗ «ГКБ им. В.В. Вересаева ДЗМ» в 2024-2025 гг. (Закупка № 0373200001324001458)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в описании объекта закупки Заказчиком установлено неправомерное, ограничивающие требование к закупаемым товарам «Средство дезинфицирующее».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306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частности Заявитель указывает на следующее требование: «Средство дезинфицирующее»:</w:t>
        <w:tab/>
        <w:t>«Совместимость, подтвержденная производителем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оборудования и медицинских изделий: Эндоскопическое оборудование «О1утри§»».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Заявитель указывает, что установление спорного требования ограничивает возможность поставки совместимых с оборудованием дезинфицирующих средств, не подтвержденных производителем оборудования «О1утри§».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в обоснование своей позиции Заявитель ссылается на п. 10 и п. 11 Постановления Правительства РФ от 1 апреля 2022 г. № 552 «Об утверждении особенностей обращения, включая особенности государственной регистрации,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характера», в которых прямо указано на недопустимость ограничения взаимозаменяемости, а в п.11 Постановления указано, что медицинское изделие может использоваться с расходными материалами другого производителя, если производитель (расходного материала) подтвердил возможность совместного применения в процессе государственной регистрации: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10: «При обращении медицинских изделий, как включенных, так и не включенных в перечень медицинских изделий, не допускается ограничение взаимозаменяемости медицинских изделий путем использования специальных технических или программных средств или другими способами».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6" w:right="539" w:bottom="773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Пункт 11: «Возможно применение медицинского изделия, производителем (изготовителем) которого в эксплуатационной документации установлен ограниченный перечень расходных материалов, с расходным материалом иного производителя (изготовителя), зарегистрированным в качестве медицинского изделия, если производитель (изготовитель) подтвердил в процессе его государственной регистрации возможность совместного применения с данным медицинским изделием. При этом совместное применение медицинского изделия с расходным материалом осуществляется с учетом особенностей, установленных в эксплуатационной документации производителя (изготовителя) на расходный материал».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2024-44972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Заказчиком установлены следующие требования в закупаемым изделиям, в частности: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-Средство дезинфицирующее Идентификатор: 160804757: Совместимость, подтвержденная производителем оборудования и медицинских изделий Эндоскопическое оборудование «О1утри§»;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соответствии с п. 3585 Санитарных правил и норм СанПиН 3.3686-21 «Санитарно</w:t>
        <w:softHyphen/>
        <w:t>эпидемиологические требования по профилактике инфекционных болезней», утвержденных Постановлением Главного государственного санитарного врача РФ от 28.01.2021 № 4 (далее - СанПиН 3.3686-21), Дезинфекцию изделий выполняют ручным (в специально предназначенных для этой цели емкостях) или механизированным (моюще-дезинфицирующие машины, ультразвуковые установки) способами.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формировании описания объекта закупки, Заказчик руководствовался в том числе, п. 3583 СанПин 3.3686-21: «При выборе дезинфекционных средств необходимо учитывать рекомендации изготовителей медицинских изделий касающиеся воздействия конкретных средств на материалы этих изделий», а так же п. 3688 СанПин 3.3686-21: «Моюще-дезинфицирующие машины (МДМ) для обработки гибких эндоскопов для нестерильных вмешательств допускается использовать с валидированными и указанными в эксплуатационной документации на МДМ химическими средствами очистки и дезинфекции...». На основании указанных положений в описании объекта закупки было установлено требование о совместимости, подтвержденной производителем оборудования.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п.11 Постановления №552 указывается о возможности использования медицинского изделия с расходными материалами иного производителя, вместе с тем указанный расходный материал должен быть зарегистрирован в качестве медицинского изделия.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предметом закупки являются дезинфицирующие средства, не являющиеся медицинскими изделиями.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 мнению Заказчика доводы жалобы являются несостоятельными.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вопреки пояснениям представителя Заказчика, к поставке требуются медицинские изделия, поскольку Техническим заданием также определено: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«1.2 Код и наименование позиции Классификатора предметов государственного заказа: 01.02.10.55.01 - товары/товары медицинские/медицинские расходные материалы/средства дезинфекционные/ средство дезинфицирующее для медицинских учреждений;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2" w:bottom="1426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2.1 Поставщик обязан осуществить поставку дезинфицирующих средств медицинского назначения (далее - товар) в порядке и на условиях, предусмотренных Контрактом и настоящим Техническим заданием, а также в соответствии с требованиями актов, указанных в разделе 6 настоящего Технического задания;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5.2 Маркировка стерильных и нестерильных медицинских изделий должна обеспечивать возможность разграничения идентичных или схожих видов медицинских изделий;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6.1 «Соглашение о единых принципах и правилах обращения медицинских изделий (изделий медицинского назначения и медицинской техники) в рамках Евразийского экономического союза».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6.2 Решение Совета Евразийской экономической комиссии от 12.02.2016 К 27 «Об утверждении Общих требований безопасности и эффективности медицинских изделий, требований к их маркировке и эксплуатационной документации на них».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6.8 Приказ Минздрава России от 19.01.2017 К 11н «Об утверждении требований к содержанию технической и эксплуатационной документации производителя (изготовителя) медицинского изделия».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при описании объекта закупки Заказчиком установлены требования в закупаемым изделиям, например: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680" w:val="left"/>
          <w:tab w:pos="873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«Средство</w:t>
        <w:tab/>
        <w:t>дезинфицирующее, Идентификатор:</w:t>
        <w:tab/>
        <w:t>160804757»: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680" w:val="left"/>
          <w:tab w:pos="5626" w:val="left"/>
          <w:tab w:pos="8443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Совместимость,</w:t>
        <w:tab/>
        <w:t>подтвержденная</w:t>
        <w:tab/>
        <w:t>производителем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оборудования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медицинских изделий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», что также указывает на закупку медицинских изделий.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согласно п. 10 постановления № 552 при обращении медицинских изделий, как включенных, так и не включенных в перечень медицинских изделий, не допускается ограничение взаимозаменяемости медицинских изделий путем использования специальных технических или программных средств или другими способами.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согласно п. 11 постановления № 552 возможно применение медицинского изделия, производителем (изготовителем) которого в эксплуатационной документации установлен ограниченный перечень расходных материалов, с расходным материалом иного производителя (изготовителя), зарегистрированным в качестве медицинского изделия, если производитель (изготовитель) подтвердил в процессе его государственной регистрации возможность совместного применения с данным медицинским изделием. При этом совместное применение медицинского изделия с расходным материалом осуществляется с учетом особенностей, установленных в эксплуатационной документации производителя (изготовителя) на расходный материал.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в соответствии с частью 4 статьи 38 Федерального закона от 21.11.2011 № 323-ФЗ «Об основах охраны здоровья граждан в Российской Федерации» (далее - Закон № 323-ФЗ)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власти, и медицинских изделий, зарегистрированных в Российской Федерации в соответствии с международными договорами и актами, составляющими право Евразийского экономического союза.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00"/>
        <w:jc w:val="both"/>
        <w:rPr>
          <w:sz w:val="22"/>
          <w:szCs w:val="22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96" w:left="1106" w:header="0" w:footer="26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частью 3 статьи 38 Закона № 323-ФЗ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2024-44972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требование о подтверждении совместимости предлагаемых к поставке товаров исключительно производителем оборудования, находящегося в эксплуатации у Заказчика, носит излишний характер, поскольку такая совместимость может мыть подтверждена и иными производителями расходных материалов, зарегистрированных на сайте Росздравнадзора.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обязанность проводить экспертизу на совместимость разных медицинских изделий или запрашивать одними производителями медицинского изделия у других производителей медицинских изделий разрешение на совместное использование уже зарегистрированных в установленном порядке медицинских изделий, применимыми правовыми нормами не установлена.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признании данного довода жалобы обоснованным и о нарушении Заказчиком п.1 ч.1 ст.33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ИП Засецкий С. А. на действия ГБУЗ «ГКБ им. В.В. Вересаева ДЗМ» 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нарушения п.1 ч.1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75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9410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950000000000003pt;margin-top:11.pt;width:149.30000000000001pt;height:19.699999999999999pt;z-index:-125829370;mso-wrap-distance-left:0;mso-wrap-distance-top:11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3835" distB="0" distL="0" distR="1789430" simplePos="0" relativeHeight="125829385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203835</wp:posOffset>
            </wp:positionV>
            <wp:extent cx="365760" cy="54864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615315</wp:posOffset>
                </wp:positionV>
                <wp:extent cx="1280160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1.15000000000003pt;margin-top:48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301625</wp:posOffset>
                </wp:positionV>
                <wp:extent cx="1725295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55000000000001pt;margin-top:23.7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9410" distL="0" distR="0" simplePos="0" relativeHeight="125829386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139700</wp:posOffset>
                </wp:positionV>
                <wp:extent cx="1029970" cy="2501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87.05000000000001pt;margin-top:11.pt;width:81.100000000000009pt;height:19.699999999999999pt;z-index:-125829367;mso-wrap-distance-left:0;mso-wrap-distance-top:11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00Э590946С31СЕ073ВЕ5С5О6ЕЕ7501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1560" w:right="0" w:firstLine="0"/>
        <w:jc w:val="left"/>
      </w:pPr>
      <w:r>
        <w:drawing>
          <wp:anchor distT="0" distB="0" distL="114300" distR="1921510" simplePos="0" relativeHeight="125829388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55000000000001pt;margin-top:11.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008АВСВВ24Э1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>В04705С4В0130528702ЕАЕ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980"/>
        <w:jc w:val="left"/>
      </w:pPr>
      <w:r>
        <w:drawing>
          <wp:anchor distT="0" distB="0" distL="114300" distR="1903730" simplePos="0" relativeHeight="125829389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81.10000000000002pt;margin-top:36.55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7.5pt;margin-top:12.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D7D7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00ЕЗВ7121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8Е970424В4Э41С7997434Е304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9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19.09.2024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13.12.2025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Исп.Гугава Э.З. тел.495-784-75-05 вн.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2024-44972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2024-44972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2024-44972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794.70000000000005pt;width:56.64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2024-44972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2024-44972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200000000000003pt;margin-top:794.70000000000005pt;width:56.649999999999999pt;height:7.9000000000000004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2024-44972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427355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0000000000002pt;margin-top:33.649999999999999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19999999999999pt;margin-top:37.5pt;width:5.0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427355</wp:posOffset>
              </wp:positionV>
              <wp:extent cx="67310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10000000000002pt;margin-top:33.649999999999999pt;width:5.2999999999999998pt;height:8.1500000000000004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19999999999999pt;margin-top:37.5pt;width:5.0499999999999998pt;height:8.15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character" w:customStyle="1" w:styleId="CharStyle29">
    <w:name w:val="Основной текст (5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4">
    <w:name w:val="Основной текст (4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/Relationships>
</file>