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01600" distR="10160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45720</wp:posOffset>
                </wp:positionV>
                <wp:extent cx="2045335" cy="30162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0.049999999999997pt;margin-top:3.6000000000000001pt;width:161.05000000000001pt;height:23.75pt;z-index:-125829375;mso-wrap-distance-left:8.pt;mso-wrap-distance-right:8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469265</wp:posOffset>
                </wp:positionV>
                <wp:extent cx="2435225" cy="140843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1о777г1ак.цоу.ги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26.09.2024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39784/24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25pt;margin-top:36.950000000000003pt;width:191.75pt;height:110.9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1о777г1ак.цоу.ги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26.09.2024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39784/24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«НИИГБ им. М.М. Краснова»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хакирИ@ппдЪ.ги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«Нью Стар Стерилизейшн»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21" w:left="510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П88@П88тО8.СОт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66" w:after="6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2" w:right="0" w:bottom="74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077/06/106-12867/2024 о нарушении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9029" w:val="left"/>
        </w:tabs>
        <w:bidi w:val="0"/>
        <w:spacing w:before="0" w:after="0" w:line="25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23.09.2024</w:t>
        <w:tab/>
        <w:t>г.Москва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А.И. Рахматуллаева,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«Нью Стар Стерилизейшн»: Е.А. Мясникова (по дов. №НСС/13/2024 от 20.09.2024),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«НИИГБ им. М.М. Краснова»: Ю.А. Лавровой (по дов. № 45 от 13.02.2024), Ю.А. Лавровой (по дов. № 73 от 13.12.2023),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«Нью Стар Стерилизейшн» (далее — Заявитель) на действия ФГБНУ «НИИГБ им. М.М. Краснова» при проведении электронного аукциона на право заключения государственного контракта на поставку медицинского оборудования - стерилизатор паровой с принадлежностями, включая монтаж, ввод в эксплуатацию и обучение правилам эксплуатации специалистов, эксплуатирующих медицинское оборудование (Закупка № 0373100016724000173) (далее - аукцион), в соответствии с Федеральным законом от 05.04.2013 №44-ФЗ «О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64" w:lineRule="auto"/>
        <w:ind w:left="0" w:right="0" w:firstLine="70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2024-44953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В составе жалобы Заявитель указывает, что установленное Заказчиком требование к характеристикам необходимого к поставке товара «Стерилизатор паровой для неупакованных изделий» ограничивает круг участников закупки, при этом ограничивающим требованием является: Габаритные размеры (Высота) &lt; 1750мм.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в обоснование своей позиции Заявитель ссылается на п. 3.1 СанПиН 2.1.3.2630-10 «Санитарно-эпидемиологические требования к организациям, осуществляющим медицинскую деятельность» и СП 15813330.2014 «Здания и помещения медицинских организаций», в которых прямо указано, что высота потолков помещений в медицинских учреждениях должна быть не менее 2,6 метра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Заказчиком установлены следующие требования в закупаемому изделию, в частности по п. «Стерилизатор паровой для неупакованных изделий»: «Габаритные размеры (Высота) &lt; 1750мм.».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требования к характеристикам изделия установлены Заказчиком в соответствии с потребностью учреждения.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Заказчику требуется тип стерилизатора — двухсторонний (проходной), в связи с чем требования по высоте оборудования не могут быть продиктованы только высотой потолков, поскольку закупаемый аппарат встраивается в монтажный проем стены, верхняя часть которого имеет ограниченную высоту. Иначе говоря, аппарат встраивается в стену, при этом увеличение требований по высоте приведет к невозможности встроить такое оборудование в существующий монтажный проем.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представитель Заказчика указал на то, что указанные Заявителем в жалобе требования СанПиН 2.1.3.2630-10, которые утратили силу и СП 15813330.2014 на «здания и помещения медицинских организаций», в том числе в помещении для расположения закупаемых стерилизаторов по высоте потолков выполнены.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2" w:right="538" w:bottom="748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Также представитель Заказчика пояснил, что совокупности характеристик, указанных в Техническом задании, соответствует товарам нескольких производителей, а именно: Стерилизатор паровой «РкиВТТ'ЛМ» (производства «ТУРКУАЗ БИОМЕДИКАЛ ТЕХНОЛОЖИЛЕР ВЕ САГЛИК ХИЗМЕТЛЕРИ САНАЙИ ТИТЖАРЕТ ЛИМИТЕД ШИРКЕТИ», Турция, регистрационное удостоверение № РЗН 2021/14365 от 19.05.2021); Стерилизатор паровой «ПМЗТЕШ НР» (производства ООО «БМТ-МММ», Россия, регистрационное удостоверение № ФСЗ 2009/04832 от 16.05.2024).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2024-44953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составе жалобы, а также на заседании Комиссии Управления представителем Заявителя не представлены документы и сведения свидетельствующие об ограничении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Управления отмечает, что 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 о контрактной системе не содержит норм, ограничивающих право Заказчика включать описание объекта закупки требования, которые являются для него объективно значимыми, и, обязывающих Заказчика устанавливать в извещении,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при наличии у Заказчика потребности в получении определенных товаров, вести речь о необоснованном ограничении им количества потенциальных участников размещения закупки не приходится.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 Управления приходит к выводу о том, что вышеуказанные доводы Заявителя не нашли своего подтверждения и являются необоснованными.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Кроме того, в составе жалобе Заявитель указывает, что Заказчиком при описании объекта закупки неправомерно использована позиция КТРУ 32.50.50.190</w:t>
        <w:softHyphen/>
        <w:t>00000064 «Стерилизатор паровой для неупакованных изделий», поскольку, по мнению Заявителя, закупаемым товарам наиболее соответствует код КТРУ — 32.50.12.190-00000013 «Стерилизатор паровой».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своей позиции Заявитель указывает, что в описании выбранной Заказчиком позиции КТРУ 32.50.50.190-00000064 указано, что закупаемое изделие — это «Стерилизатор паровой для неупакованных изделий», который содержит код вида медицинского изделия по классификатору 125810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согласно информации, размещенной в реестре медицинских изделий на сайте Росздравнадзора, в настоящий момент код 125810 отсутствует в реестре медицинских изделий.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Все зарегистрированные и разрешенные к обращению на территории РФ стерилизаторы, имеют код 330780, и именно этот код содержится в необходимом к применению КТРУ 32.50.12.190-00000013 «Стерилизатор паровой». Обращение медицинских изделий в Российской Федерации регулируется Федеральной службой по надзору в сфере здравоохранения, а свидетельством допуска к обращению является регистрационное удостоверение, выданное данной службой.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Положениями Постановления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 (в случае если Законом о контрактной системе предусмотрена документация о закупке).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подпунктами «б» - «г» и «е» - «з» пункта 10 Правил формирования КТРУ с указанной в ней даты начала обязательного применения.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КТРУ.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характеристики товара, работы, услуги в соответствии с положениями статьи 33 Закона о контрактной системе, которые не предусмотрены в позиции каталога.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п.6 Правил использования КТРУ в случае предоставления дополнительной информации, предусмотренной п.5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Заказчику при описании закупаемого им товара в извещении об осуществлении закупки надлежит применять информацию, включенную в позицию КТРУ, сформированною на основе кода ОКПД2 закупаемого товара (в случае наличия такой позиции в Каталоге), при этом отнесение закупаемого товара к тому или иному коду ОКПД2 (и, соответственно, к той или иной позиции КТРУ, сформированной на основе кода ОКПД2) осуществляется Заказчиком самостоятельно исходя из наименования, назначения и характеристик такого товара.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Техническим заданием Заказчику требуется «Стерилизатор паровой для неупакованных изделий», ввиду чего Заказчиком выбрана позиция КТРУ 32.50.50.190-00000064, которая полностью соответствует закупаемому медицинскому изделию.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указанная справочная информация не образует описания объекта закупки и не включена в перечень информации, подлежащей в соответствии с п.4 Правил использования каталога обязательному использованию Заказчиком при осуществлении закупки. Изложенная правовая позиция подтверждается Министерством финансов Российской Федерации в Письме от 04.09.2020 № 24-06-08 /77872, Письме от 23.03.2020 № 24-06-07 /22512, Письме от 21.01.2020 № 24-06-07 /2815, Арбитражным судом Ростовской области в решении от 18.01.2022 по делу №А53-30379/2021. Таким образом, привязка кода КТРУ и кода НКМИ не должна применяться при осуществлении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«Стерилизатор паровой для неупакованных изделий» с кодом 32.50.50.190-00000064 не имеет описания.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согласно пункту 5 Правил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т.ч. функциональные,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письмом Минфина России от 24.01.2022 № 24-03-08 /4090 «О направлении информации о применении каталога товаров, работ, услуг для обеспечения государственных и муниципальных нужд» если описание (содержащее характеристики) объекта закупки не сформировано и не включено в позицию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каталога: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при использовании такой позиции каталога самостоятельно осуществляет описание объекта закупки в соответствии с положениями ст.33 Закона о контрактной системе (самостоятельно устанавливает в извещении об осуществлении закупки все характеристики закупаемого товара, работы, услуги);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предусмотренные п.5 Правил запреты на указание дополнительных характеристик не применяются.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Также, согласно письму Минфина от 17.03.2020 № 24-05-08 /20208 в случае, если позиция каталога не содержит описания объекта закупки, предусмотренного п.13 Правил, то согласно п.п.5, 6 Правил заказчик формирует описание товара, работы, услуги самостоятельно в соответствии с требованиями ст.33 Закона о контрактной системе без указания дополнительного обоснования необходимости использования характеристик товара, работы, услуги.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Соответственно, заказчик имеет право устанавливать характеристики товара в соответствии со своими потребностями и не обязан обосновывать указание таких характеристик в случае, если в КТРУ отсутствуют характеристики товара, работы, услуги.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при этом на заседании Комиссии Управления, а также в составе жалобы Заявителем не представлено документов и сведений, свидетельствующих о нарушении Заказчиком норм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Заявителем не представлено доказательств того, что у Заказчика объективно отсутствует необходимость в получении именно тех товаров, с теми качественными, функциональными и техническими характеристиками и именно в той комплектации, которая указана в техническом задании. В свою очередь,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 Доказательств обратного Заявителем Комиссии Управления не представлено.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выводу, что данный довод жалобы Заявителя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Управления,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3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</w:t>
        <w:tab/>
        <w:t>Признать жалобу ООО «Нью Стар Стерилизейшн» на действия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«НИИГБ им. М.М. Краснова»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3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</w:t>
        <w:tab/>
        <w:t>Снять ограничения, наложенные на определение поставщика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(подрядчика, исполнителя).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5" w:bottom="1114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01295" distL="0" distR="0" simplePos="0" relativeHeight="125829382" behindDoc="0" locked="0" layoutInCell="1" allowOverlap="1">
                <wp:simplePos x="0" y="0"/>
                <wp:positionH relativeFrom="page">
                  <wp:posOffset>730885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550000000000004pt;margin-top:10.pt;width:145.70000000000002pt;height:19.900000000000002pt;z-index:-125829371;mso-wrap-distance-left:0;mso-wrap-distance-top:10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4670" simplePos="0" relativeHeight="125829384" behindDoc="0" locked="0" layoutInCell="1" allowOverlap="1">
            <wp:simplePos x="0" y="0"/>
            <wp:positionH relativeFrom="page">
              <wp:posOffset>3145155</wp:posOffset>
            </wp:positionH>
            <wp:positionV relativeFrom="paragraph">
              <wp:posOffset>218440</wp:posOffset>
            </wp:positionV>
            <wp:extent cx="311150" cy="3657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3538220</wp:posOffset>
                </wp:positionH>
                <wp:positionV relativeFrom="paragraph">
                  <wp:posOffset>291465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8.60000000000002pt;margin-top:22.94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1295" distL="0" distR="0" simplePos="0" relativeHeight="125829385" behindDoc="0" locked="0" layoutInCell="1" allowOverlap="1">
                <wp:simplePos x="0" y="0"/>
                <wp:positionH relativeFrom="page">
                  <wp:posOffset>6180455</wp:posOffset>
                </wp:positionH>
                <wp:positionV relativeFrom="paragraph">
                  <wp:posOffset>127000</wp:posOffset>
                </wp:positionV>
                <wp:extent cx="102997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6.65000000000003pt;margin-top:10.pt;width:81.100000000000009pt;height:19.900000000000002pt;z-index:-125829368;mso-wrap-distance-left:0;mso-wrap-distance-top:10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000590946031СЕ073ВЕ5С5Э6ЕЕ7501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87878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6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3123565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3580765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1.94999999999999pt;margin-top:36.450000000000003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3538220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8.60000000000002pt;margin-top:11.9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0202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0092302А1Е2Е82694604ЕЕЕ772202557ЕР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64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3123565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3580765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1.94999999999999pt;margin-top:36.700000000000003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3538220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8.60000000000002pt;margin-top:12.20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78787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1ВЗВО45854ОЕВ6С993Е00602С0ЕВЕЕС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840" w:line="240" w:lineRule="auto"/>
        <w:ind w:right="0" w:firstLine="0"/>
        <w:jc w:val="left"/>
      </w:pP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07.09.2023 </w:t>
      </w:r>
      <w:r>
        <w:rPr>
          <w:color w:val="87878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>30.11.2024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46" w:right="527" w:bottom="119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62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2024-44953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6.3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2024-44953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2024-44953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850000000000001pt;margin-top:794.70000000000005pt;width:56.899999999999999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2024-44953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443865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5000000000003pt;margin-top:34.950000000000003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10000000000002pt;margin-top:37.5pt;width:4.5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character" w:customStyle="1" w:styleId="CharStyle23">
    <w:name w:val="Основной текст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auto"/>
      <w:spacing w:after="80"/>
      <w:ind w:left="45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