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0" distL="114300" distR="114300" simplePos="0" relativeHeight="125829378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469265</wp:posOffset>
                </wp:positionV>
                <wp:extent cx="2432050" cy="14084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28.02.2024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7790/24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700000000000003pt;margin-top:36.950000000000003pt;width:191.5pt;height:110.90000000000001pt;z-index:-125829375;mso-wrap-distance-left:9.pt;mso-wrap-distance-top:4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28.02.2024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7790/24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«МНПЦЛИ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а^^окоVапа@4с1^.^и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«Мастер 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548" w:bottom="621" w:left="1601" w:header="0" w:footer="3" w:gutter="0"/>
          <w:cols w:num="2" w:space="153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т8111@1181.ги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9" w:right="0" w:bottom="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077/06/106-2638/2024 о нарушении</w:t>
        <w:br/>
        <w:t>законодательства о контрактной системе</w:t>
        <w:br/>
        <w:t>21.02.2024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видеоконференц-связи), при участии представителей ООО «Мастер Сервис», ГБУЗ «МНПЦЛИ ДЗМ»,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«Мастер Сервис» (далее — Заявитель) на действия ГБУЗ «МНПЦЛИ ДЗМ» (далее — Заказчик) при проведении электронного аукциона на право заключения государственного контракта на выполнение работ по ремонту помещений ГБУЗ «МНПЦЛИ ДЗМ» по адресу: г. Москва ул. Петрозаводская д.26А (Закупка № 0373200069624000092)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(в редакции от 02.07.2021 года) (далее —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также указывает на то, что комиссией по осуществлению закупок Заказчика нарушены нормы Закона о контрактной системе при принятии решения об отклонении заявки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14.02.2024 №ИЭА1 заявка ООО «Мастер Сервис», с идентификационным номером заявки 423007, отклонена комиссией по осуществлению закупок Заказчика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1 с. 31 44-ФЗ, требованиям, установленным в извещении об осуществлении закупки в соответствии с ч.ч. 1.1, 2 и 2.1 (при наличии таких требований) ст. 31 44-ФЗ» Участник не соответствует требованиям в соответствии с ПП 2571 от 29.12.2021 г., контракт реестровый номер 2772888736622000027 расторгнут на основании решения об одностороннем отказе от исполнения контракта от 20.04.2023 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П.12 ч.1 ст.42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пп.«н» п.1 ч.1 ст.43 Закона о контрактной системе заявка на участие в закупке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2.1 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9" w:right="539" w:bottom="771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2024-8915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требования, в том числе к наличию: финансовых ресурсов для исполнения контракта;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п.1 Постановления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- Приложение).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электронного аукциона от 02.02.2024 №0373200069624000092 объектом закупочной процедуры является выполнение работ по ремонту помещений ГБУЗ «МНПЦЛИ ДЗМ» по адресу: г. Москва ул. Петрозаводская д.26А, при этом начальная (максимальная) цена контракта (далее - НМЦК) составляет 10 488 385,32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к постановлению № 2571 применяется с учетом положений п.3 постановления № 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15 Приложения применяется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15 Приложения к постановлению № 2571 при проведении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конкурентных процедур по проведению работ по текущему ремонту зданий, сооружений к участникам закупки устанавливаются дополнительные требования, соответствие которым подтверждается наличием у участника закупки следующего опыта выполнения работ: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текущему ремонту зданий, сооружений;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документами, подтверждающими соответствие участника закупки дополнительным требованиям являются: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если предусмотренные приложением в графе «Информация и документы, подтверждающие соответствие участников закупки дополнительным требованиям»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в сфере закупок (далее - единая информационная система) с размещением на официальном сайте единой информационной системы в информационно-телекоммуникационной сети «Интернет» таких документов,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п. 12.12.1 Информационной карты о проведении конкурса Заказчиком установлены следующие дополнительные требования, предъявляемые к участникам закупки: «Требование установлено. В соответствии с п. 15 Раздела II приложения к ПП РФ № 2571. наличие у участника закупки следующего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п.3 ч.6 ст.43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ч.2 или 2.1 (при наличии таких требований) ст.31 Закона о контрактной системе, и предусмотренные пп.«н» п.1 ч.1 ст.43 Закона о контрактной системе, не включаются участником закупки в заявку на участие в закупке. Такие документы в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2024-8915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в составе заявки содержались сведения о наличии необходимого опыта выполнения работ в соответствии с положениями Постановления №2571, а именно представлен реестровый номер исполненного контракта №2772888736622000027 на выполнение работ по проведению текущего ремонта зданий и (или) сооружений (ул. Профсоюзная 24к1) и государственному контракту №109-22-РР-ПРОФ на сумму 7 967 211,12 руб., а также в составе реестра содержится информация об исполнении обязательств по контракту на сумму 6 362 646,24 руб., что свидетельствует о соответствии участника закупки положениям Постановления №2571. При этом соответствие представленного контракта также подтверждается допуском Заявителя электронной площадкой к участию в рассматриваемой закупочной процедуре.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заседании Комиссии Управления представителем Заявителя также отмечено, что в рамках рассмотрения обращения по факту одностороннего расторжения вышеуказанного контракта Комиссией Московского УФАС России принято решение об отказе включения участника в реестр недобросовестных поставщиков. При этом в тексте решения антимонопольным органом отмечено, при исполнении обязательств по контракту участником предприняты все возможные действия по устранению нарушений, что свидетельствует о нацеленности Заявителя на исполнение обязательств по контракту и, как следствие, наличии опыта выполнения работ на сумму, выплаченную заказчиком по государственному контракту №109-22-РР-ПРОФ.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со сведениями из реестра контрактов, представленный Заявителем контракт 109-22-РР-ПРОФ расторгнут заказчиком в одностороннем порядке ввиду нарушения сроков исполнения обязательств по контракту.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Заказчик обращает внимание, что в соответствии с пп.«б» п.3 Постановления № 2571 договором, предусмотренным пп. 1 и 2 п. 15 приложения, считается контракт,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заключенный и исполненный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обязательства по представленному Заявителем в подтверждение соответствия дополнительным требованиям контракту не исполнены в полном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объеме, что свидетельствует об отсутствии надлежащего опыта выполнения работ по капитальному и текущему ремонту зданий, сооружений, ввиду чего заявка подлежала отклонению.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расторжение контракта в одностороннем порядке не может считаться надлежащим исполнением обязательств по контракту, поскольку фактически заказчик не получил полный перечень закупаемых работ, что не свидетельствует о реализации цели проведения закупочной процедуры и, как следствие, закрытии потребности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рамках направленного обращения по факту одностороннего расторжения Комиссией Московского УФАС России рассмотрены действия участника закупки о его добросовестности исполнения обязательств, при этом такая оценка не свидетельствует об исполнении всех обязательств по контракту и возможности его учета в рамках Постановления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Комиссия Управления также обращает внимание, что оспариваемый контракт в реестре контрактов опубликован со статусом «Исполнение прекращено», что напрямую указывает на его неисполнение.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2 и 2.1 (при наличии таких требований) статьи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пунктом 5 части 1 ст.43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 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по осуществлению закупок Заказчика в части отклонения заявки ООО «Мастер Сервис», по основанию указанному в протоколе подведения итогов определения поставщика (подрядчика, исполнителя) не противоречит положениям Закона о контрактной системы.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114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«Мастер Сервис» на действия комиссии ГБУЗ «МНПЦЛИ ДЗМ» Москвы»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33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26.pt;width:145.70000000000002pt;height:19.699999999999999pt;z-index:-125829373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2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5000000000003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492125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38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3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5.55000000000001pt;margin-top:26.pt;width:93.100000000000009pt;height:19.699999999999999pt;z-index:-125829370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00Е9СРАА6ОО6САО20С424А9502РС296Е8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1.7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1.10000000000002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Е5АЕВ0О2ОВЕ2АООСЕ65248493Е7С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9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2024-8915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4.70000000000005pt;width:50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2024-8915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32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0.64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2024-8915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0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2024-8915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2024-8915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4.70000000000005pt;width:50.899999999999999pt;height:7.9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2024-8915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4999999999999pt;margin-top:37.5pt;width:4.5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426085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33.549999999999997pt;width:5.29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44999999999999pt;margin-top:37.5pt;width:4.5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44999999999999pt;margin-top:37.5pt;width:4.5499999999999998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6">
    <w:name w:val="Основной текст (4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5">
    <w:name w:val="Основной текст (4)"/>
    <w:basedOn w:val="Normal"/>
    <w:link w:val="CharStyle36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