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3409950</wp:posOffset>
            </wp:positionH>
            <wp:positionV relativeFrom="paragraph">
              <wp:posOffset>12700</wp:posOffset>
            </wp:positionV>
            <wp:extent cx="694690" cy="19748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94690" cy="19748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4587240</wp:posOffset>
                </wp:positionH>
                <wp:positionV relativeFrom="paragraph">
                  <wp:posOffset>141605</wp:posOffset>
                </wp:positionV>
                <wp:extent cx="2052955" cy="184912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2955" cy="184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81A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81A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Монополияга карты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81A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идаросе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ур., 55 йорг, Казан шайэре. 420021</w:t>
                              <w:br/>
                              <w:t>1С.1.: (843) 236-89-22. факс (843) 238-19-46</w:t>
                              <w:br/>
                              <w:t>е-таН:ю!6:и Гач.цох.ги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1.19999999999999pt;margin-top:11.15pt;width:161.65000000000001pt;height:145.5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E81A5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E81A5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Монополияга карты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E81A5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буенча идаросе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ур., 55 йорг, Казан шайэре. 420021</w:t>
                        <w:br/>
                        <w:t>1С.1.: (843) 236-89-22. факс (843) 238-19-46</w:t>
                        <w:br/>
                        <w:t>е-таН:ю!6:и Гач.цох.ги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E81A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E81A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806" w:val="left"/>
        </w:tabs>
        <w:bidi w:val="0"/>
        <w:spacing w:before="0" w:after="0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705" w:right="6922" w:bottom="1528" w:left="906" w:header="277" w:footer="1100" w:gutter="0"/>
          <w:pgNumType w:start="1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у.1. Московская, д. 55. г. Казань. 420021</w:t>
        <w:br/>
        <w:t>ге.1.: (Х43) 236-89-22. факс (843)238-19-46</w:t>
        <w:br/>
        <w:t>, _ ,</w:t>
        <w:tab/>
        <w:t>е-таО'1о16(^Гач.цОУ',ги</w:t>
      </w:r>
    </w:p>
    <w:p>
      <w:pPr>
        <w:widowControl w:val="0"/>
        <w:spacing w:line="81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5" w:right="0" w:bottom="70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612140</wp:posOffset>
                </wp:positionH>
                <wp:positionV relativeFrom="paragraph">
                  <wp:posOffset>12700</wp:posOffset>
                </wp:positionV>
                <wp:extent cx="2414270" cy="6083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608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0-01 г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>ол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>/</w:t>
                            </w:r>
                            <w:r>
                              <w:rPr>
                                <w:color w:val="6E81A5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е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/' О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86" w:val="left"/>
                                <w:tab w:leader="underscore" w:pos="2214" w:val="left"/>
                                <w:tab w:leader="underscore" w:pos="373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6E81A5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На №</w:t>
                              <w:tab/>
                              <w:t xml:space="preserve">_от </w:t>
                              <w:tab/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.200000000000003pt;margin-top:1.pt;width:190.09999999999999pt;height:47.8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0-01 г</w:t>
                      </w:r>
                      <w:r>
                        <w:rPr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>ол</w:t>
                      </w:r>
                      <w:r>
                        <w:rPr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1</w:t>
                      </w:r>
                      <w:r>
                        <w:rPr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>/</w:t>
                      </w:r>
                      <w:r>
                        <w:rPr>
                          <w:color w:val="6E81A5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е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/' О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86" w:val="left"/>
                          <w:tab w:leader="underscore" w:pos="2214" w:val="left"/>
                          <w:tab w:leader="underscore" w:pos="373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6E81A5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На №</w:t>
                        <w:tab/>
                        <w:t xml:space="preserve">_от </w:t>
                        <w:tab/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6336030</wp:posOffset>
                </wp:positionH>
                <wp:positionV relativeFrom="paragraph">
                  <wp:posOffset>2489200</wp:posOffset>
                </wp:positionV>
                <wp:extent cx="697230" cy="2032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23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8.90000000000003pt;margin-top:196.pt;width:54.899999999999999pt;height:16.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5400" w:right="0" w:hanging="40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ИСПОЛНИТЕЛЬНЫЙ КОМИТЕТ НОВОШЕШМИНСКОГО МУНИЦИПАЛЬНОГО РАЙОНА РЕСПУБЛИКИ ТАТАРСТАН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№т.2акирк1@1:а1аг.ги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№016/06/48-42/2024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 января 2024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5094"/>
        <w:gridCol w:w="5141"/>
      </w:tblGrid>
      <w:tr>
        <w:trPr>
          <w:trHeight w:val="45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Кучеевой А. С.-начальника отдела,</w:t>
            </w:r>
          </w:p>
        </w:tc>
      </w:tr>
      <w:tr>
        <w:trPr>
          <w:trHeight w:val="177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307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 Г.Р. - ведущего специалиста-эксперта,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Габдулхаевой А.А. - специалиста 1 разряда,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15 января 2024 года о выявленных нарушениях норм действующего законодательства о контрактной системе, допущенных уполномоченным органом ИСПОЛНИТЕЛЬНЫМ КОМИТЕТОМ НОВОШЕШМИНСКОГО МУНИЦИПАЛЬНОГО РАЙОНА РЕСПУБЛИКИ ТАТАРСТАН и заказчиками при проведении закупки №0111300025123000028 на предмет: «Оказание услуг по организации питания в дошкольных образовательных учреждениях Новошешминского муниципального района Республики Татарстан на 2024 год»,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05" w:right="686" w:bottom="705" w:left="92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1A5"/>
      <w:sz w:val="15"/>
      <w:szCs w:val="15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44F9A"/>
      <w:sz w:val="30"/>
      <w:szCs w:val="30"/>
      <w:u w:val="single"/>
    </w:rPr>
  </w:style>
  <w:style w:type="character" w:customStyle="1" w:styleId="CharStyle15">
    <w:name w:val="Подпись к таблиц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Друго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320"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5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1A5"/>
      <w:sz w:val="15"/>
      <w:szCs w:val="15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44F9A"/>
      <w:sz w:val="30"/>
      <w:szCs w:val="30"/>
      <w:u w:val="single"/>
    </w:rPr>
  </w:style>
  <w:style w:type="paragraph" w:customStyle="1" w:styleId="Style14">
    <w:name w:val="Подпись к таблице"/>
    <w:basedOn w:val="Normal"/>
    <w:link w:val="CharStyle15"/>
    <w:pPr>
      <w:widowControl w:val="0"/>
      <w:shd w:val="clear" w:color="auto" w:fill="auto"/>
      <w:spacing w:line="266" w:lineRule="auto"/>
      <w:ind w:firstLine="6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Другое"/>
    <w:basedOn w:val="Normal"/>
    <w:link w:val="CharStyle17"/>
    <w:pPr>
      <w:widowControl w:val="0"/>
      <w:shd w:val="clear" w:color="auto" w:fill="auto"/>
      <w:spacing w:after="320"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